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E1" w:rsidRDefault="004426E1" w:rsidP="004426E1">
      <w:proofErr w:type="spellStart"/>
      <w:r>
        <w:t>BioNTech</w:t>
      </w:r>
      <w:proofErr w:type="spellEnd"/>
      <w:r>
        <w:t xml:space="preserve"> COVID-19 Vaccine</w:t>
      </w:r>
    </w:p>
    <w:p w:rsidR="00173488" w:rsidRDefault="00173488" w:rsidP="004426E1">
      <w:pPr>
        <w:rPr>
          <w:rFonts w:hint="eastAsia"/>
        </w:rPr>
      </w:pPr>
    </w:p>
    <w:p w:rsidR="004426E1" w:rsidRPr="004426E1" w:rsidRDefault="004426E1" w:rsidP="004426E1">
      <w:pPr>
        <w:widowControl/>
        <w:rPr>
          <w:rFonts w:ascii="新細明體" w:hAnsi="新細明體" w:cs="新細明體"/>
          <w:kern w:val="0"/>
        </w:rPr>
      </w:pPr>
      <w:r w:rsidRPr="004426E1">
        <w:rPr>
          <w:rFonts w:ascii="Arial" w:hAnsi="Arial" w:cs="Arial"/>
          <w:color w:val="333333"/>
          <w:kern w:val="0"/>
          <w:shd w:val="clear" w:color="auto" w:fill="FFFFFF"/>
        </w:rPr>
        <w:t xml:space="preserve">2021.9.16 </w:t>
      </w:r>
      <w:r w:rsidRPr="004426E1">
        <w:rPr>
          <w:rFonts w:ascii="Arial" w:hAnsi="Arial" w:cs="Arial"/>
          <w:color w:val="333333"/>
          <w:kern w:val="0"/>
          <w:shd w:val="clear" w:color="auto" w:fill="FFFFFF"/>
        </w:rPr>
        <w:t>更新並依新資訊滾動式調整</w:t>
      </w:r>
      <w:r w:rsidRPr="004426E1">
        <w:rPr>
          <w:rFonts w:ascii="Arial" w:hAnsi="Arial" w:cs="Arial"/>
          <w:color w:val="333333"/>
          <w:kern w:val="0"/>
        </w:rPr>
        <w:br/>
      </w:r>
      <w:r w:rsidRPr="004426E1">
        <w:rPr>
          <w:rFonts w:ascii="Arial" w:hAnsi="Arial" w:cs="Arial"/>
          <w:color w:val="333333"/>
          <w:kern w:val="0"/>
        </w:rPr>
        <w:br/>
      </w:r>
      <w:r w:rsidRPr="004426E1">
        <w:rPr>
          <w:rFonts w:ascii="Arial" w:hAnsi="Arial" w:cs="Arial"/>
          <w:b/>
          <w:bCs/>
          <w:color w:val="333333"/>
          <w:kern w:val="0"/>
          <w:shd w:val="clear" w:color="auto" w:fill="FFFFFF"/>
        </w:rPr>
        <w:t>疫苗概述</w:t>
      </w:r>
      <w:r w:rsidRPr="004426E1">
        <w:rPr>
          <w:rFonts w:ascii="Arial" w:hAnsi="Arial" w:cs="Arial"/>
          <w:color w:val="333333"/>
          <w:kern w:val="0"/>
        </w:rPr>
        <w:br/>
      </w:r>
      <w:proofErr w:type="spellStart"/>
      <w:r w:rsidRPr="004426E1">
        <w:rPr>
          <w:rFonts w:ascii="Arial" w:hAnsi="Arial" w:cs="Arial"/>
          <w:b/>
          <w:bCs/>
          <w:color w:val="333333"/>
          <w:kern w:val="0"/>
          <w:shd w:val="clear" w:color="auto" w:fill="FFFFFF"/>
        </w:rPr>
        <w:t>BioNTech</w:t>
      </w:r>
      <w:proofErr w:type="spellEnd"/>
      <w:r w:rsidRPr="004426E1">
        <w:rPr>
          <w:rFonts w:ascii="Arial" w:hAnsi="Arial" w:cs="Arial"/>
          <w:b/>
          <w:bCs/>
          <w:color w:val="333333"/>
          <w:kern w:val="0"/>
          <w:shd w:val="clear" w:color="auto" w:fill="FFFFFF"/>
        </w:rPr>
        <w:t>(BNT162b2) COVID-19</w:t>
      </w:r>
      <w:r w:rsidRPr="004426E1">
        <w:rPr>
          <w:rFonts w:ascii="Arial" w:hAnsi="Arial" w:cs="Arial"/>
          <w:b/>
          <w:bCs/>
          <w:color w:val="333333"/>
          <w:kern w:val="0"/>
          <w:shd w:val="clear" w:color="auto" w:fill="FFFFFF"/>
        </w:rPr>
        <w:t>疫苗</w:t>
      </w:r>
      <w:r w:rsidRPr="004426E1">
        <w:rPr>
          <w:rFonts w:ascii="Arial" w:hAnsi="Arial" w:cs="Arial"/>
          <w:color w:val="333333"/>
          <w:kern w:val="0"/>
          <w:shd w:val="clear" w:color="auto" w:fill="FFFFFF"/>
        </w:rPr>
        <w:t>是含有</w:t>
      </w:r>
      <w:r w:rsidRPr="004426E1">
        <w:rPr>
          <w:rFonts w:ascii="Arial" w:hAnsi="Arial" w:cs="Arial"/>
          <w:color w:val="333333"/>
          <w:kern w:val="0"/>
          <w:shd w:val="clear" w:color="auto" w:fill="FFFFFF"/>
        </w:rPr>
        <w:t>SARS-CoV-2</w:t>
      </w:r>
      <w:r w:rsidRPr="004426E1">
        <w:rPr>
          <w:rFonts w:ascii="Arial" w:hAnsi="Arial" w:cs="Arial"/>
          <w:color w:val="333333"/>
          <w:kern w:val="0"/>
          <w:shd w:val="clear" w:color="auto" w:fill="FFFFFF"/>
        </w:rPr>
        <w:t>病</w:t>
      </w:r>
      <w:proofErr w:type="gramStart"/>
      <w:r w:rsidRPr="004426E1">
        <w:rPr>
          <w:rFonts w:ascii="Arial" w:hAnsi="Arial" w:cs="Arial"/>
          <w:color w:val="333333"/>
          <w:kern w:val="0"/>
          <w:shd w:val="clear" w:color="auto" w:fill="FFFFFF"/>
        </w:rPr>
        <w:t>毒棘</w:t>
      </w:r>
      <w:proofErr w:type="gramEnd"/>
      <w:r w:rsidRPr="004426E1">
        <w:rPr>
          <w:rFonts w:ascii="Arial" w:hAnsi="Arial" w:cs="Arial"/>
          <w:color w:val="333333"/>
          <w:kern w:val="0"/>
          <w:shd w:val="clear" w:color="auto" w:fill="FFFFFF"/>
        </w:rPr>
        <w:t>蛋白</w:t>
      </w:r>
      <w:r w:rsidRPr="004426E1">
        <w:rPr>
          <w:rFonts w:ascii="Arial" w:hAnsi="Arial" w:cs="Arial"/>
          <w:color w:val="333333"/>
          <w:kern w:val="0"/>
          <w:shd w:val="clear" w:color="auto" w:fill="FFFFFF"/>
        </w:rPr>
        <w:t>(S protein)</w:t>
      </w:r>
      <w:r w:rsidRPr="004426E1">
        <w:rPr>
          <w:rFonts w:ascii="Arial" w:hAnsi="Arial" w:cs="Arial"/>
          <w:color w:val="333333"/>
          <w:kern w:val="0"/>
          <w:shd w:val="clear" w:color="auto" w:fill="FFFFFF"/>
        </w:rPr>
        <w:t>之</w:t>
      </w:r>
      <w:r w:rsidRPr="004426E1">
        <w:rPr>
          <w:rFonts w:ascii="Arial" w:hAnsi="Arial" w:cs="Arial"/>
          <w:color w:val="333333"/>
          <w:kern w:val="0"/>
          <w:shd w:val="clear" w:color="auto" w:fill="FFFFFF"/>
        </w:rPr>
        <w:t>mRNA</w:t>
      </w:r>
      <w:r w:rsidRPr="004426E1">
        <w:rPr>
          <w:rFonts w:ascii="Arial" w:hAnsi="Arial" w:cs="Arial"/>
          <w:color w:val="333333"/>
          <w:kern w:val="0"/>
          <w:shd w:val="clear" w:color="auto" w:fill="FFFFFF"/>
        </w:rPr>
        <w:t>疫苗，用於預防</w:t>
      </w:r>
      <w:r w:rsidRPr="004426E1">
        <w:rPr>
          <w:rFonts w:ascii="Arial" w:hAnsi="Arial" w:cs="Arial"/>
          <w:color w:val="333333"/>
          <w:kern w:val="0"/>
          <w:shd w:val="clear" w:color="auto" w:fill="FFFFFF"/>
        </w:rPr>
        <w:t>COVID-19</w:t>
      </w:r>
      <w:r w:rsidRPr="004426E1">
        <w:rPr>
          <w:rFonts w:ascii="Arial" w:hAnsi="Arial" w:cs="Arial"/>
          <w:color w:val="333333"/>
          <w:kern w:val="0"/>
          <w:shd w:val="clear" w:color="auto" w:fill="FFFFFF"/>
        </w:rPr>
        <w:t>，本疫苗已通過</w:t>
      </w:r>
      <w:r w:rsidRPr="004426E1">
        <w:rPr>
          <w:rFonts w:ascii="Arial" w:hAnsi="Arial" w:cs="Arial"/>
          <w:color w:val="333333"/>
          <w:kern w:val="0"/>
          <w:shd w:val="clear" w:color="auto" w:fill="FFFFFF"/>
        </w:rPr>
        <w:t>WHO</w:t>
      </w:r>
      <w:r w:rsidRPr="004426E1">
        <w:rPr>
          <w:rFonts w:ascii="Arial" w:hAnsi="Arial" w:cs="Arial"/>
          <w:color w:val="333333"/>
          <w:kern w:val="0"/>
          <w:shd w:val="clear" w:color="auto" w:fill="FFFFFF"/>
        </w:rPr>
        <w:t>、歐盟等其他先進國家及我國緊急授權使用。</w:t>
      </w:r>
      <w:r w:rsidRPr="004426E1">
        <w:rPr>
          <w:rFonts w:ascii="Arial" w:hAnsi="Arial" w:cs="Arial"/>
          <w:color w:val="333333"/>
          <w:kern w:val="0"/>
        </w:rPr>
        <w:br/>
      </w:r>
      <w:r w:rsidRPr="004426E1">
        <w:rPr>
          <w:rFonts w:ascii="Arial" w:hAnsi="Arial" w:cs="Arial"/>
          <w:color w:val="333333"/>
          <w:kern w:val="0"/>
        </w:rPr>
        <w:br/>
      </w:r>
      <w:proofErr w:type="gramStart"/>
      <w:r w:rsidRPr="004426E1">
        <w:rPr>
          <w:rFonts w:ascii="Arial" w:hAnsi="Arial" w:cs="Arial"/>
          <w:b/>
          <w:bCs/>
          <w:color w:val="333333"/>
          <w:kern w:val="0"/>
          <w:shd w:val="clear" w:color="auto" w:fill="FFFFFF"/>
        </w:rPr>
        <w:t>冷儲條件</w:t>
      </w:r>
      <w:proofErr w:type="gramEnd"/>
    </w:p>
    <w:p w:rsidR="004426E1" w:rsidRPr="004426E1" w:rsidRDefault="004426E1" w:rsidP="004426E1">
      <w:pPr>
        <w:widowControl/>
        <w:numPr>
          <w:ilvl w:val="0"/>
          <w:numId w:val="1"/>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-60</w:t>
      </w:r>
      <w:r w:rsidRPr="004426E1">
        <w:rPr>
          <w:rFonts w:ascii="Arial" w:hAnsi="Arial" w:cs="Arial"/>
          <w:color w:val="333333"/>
          <w:kern w:val="0"/>
        </w:rPr>
        <w:t>至</w:t>
      </w:r>
      <w:r w:rsidRPr="004426E1">
        <w:rPr>
          <w:rFonts w:ascii="Arial" w:hAnsi="Arial" w:cs="Arial"/>
          <w:color w:val="333333"/>
          <w:kern w:val="0"/>
        </w:rPr>
        <w:t>-90°C</w:t>
      </w:r>
      <w:r w:rsidRPr="004426E1">
        <w:rPr>
          <w:rFonts w:ascii="Arial" w:hAnsi="Arial" w:cs="Arial"/>
          <w:color w:val="333333"/>
          <w:kern w:val="0"/>
        </w:rPr>
        <w:t>超低溫冷凍保存。</w:t>
      </w:r>
    </w:p>
    <w:p w:rsidR="004426E1" w:rsidRPr="004426E1" w:rsidRDefault="004426E1" w:rsidP="004426E1">
      <w:pPr>
        <w:widowControl/>
        <w:numPr>
          <w:ilvl w:val="0"/>
          <w:numId w:val="1"/>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若轉置到</w:t>
      </w:r>
      <w:r w:rsidRPr="004426E1">
        <w:rPr>
          <w:rFonts w:ascii="Arial" w:hAnsi="Arial" w:cs="Arial"/>
          <w:color w:val="333333"/>
          <w:kern w:val="0"/>
        </w:rPr>
        <w:t>2~8°C</w:t>
      </w:r>
      <w:r w:rsidRPr="004426E1">
        <w:rPr>
          <w:rFonts w:ascii="Arial" w:hAnsi="Arial" w:cs="Arial"/>
          <w:color w:val="333333"/>
          <w:kern w:val="0"/>
        </w:rPr>
        <w:t>冷藏設備可保存</w:t>
      </w:r>
      <w:r w:rsidRPr="004426E1">
        <w:rPr>
          <w:rFonts w:ascii="Arial" w:hAnsi="Arial" w:cs="Arial"/>
          <w:color w:val="333333"/>
          <w:kern w:val="0"/>
        </w:rPr>
        <w:t>1</w:t>
      </w:r>
      <w:r w:rsidRPr="004426E1">
        <w:rPr>
          <w:rFonts w:ascii="Arial" w:hAnsi="Arial" w:cs="Arial"/>
          <w:color w:val="333333"/>
          <w:kern w:val="0"/>
        </w:rPr>
        <w:t>個月。</w:t>
      </w:r>
    </w:p>
    <w:p w:rsidR="004426E1" w:rsidRPr="004426E1" w:rsidRDefault="004426E1" w:rsidP="004426E1">
      <w:pPr>
        <w:widowControl/>
        <w:rPr>
          <w:rFonts w:ascii="新細明體" w:hAnsi="新細明體" w:cs="新細明體"/>
          <w:kern w:val="0"/>
        </w:rPr>
      </w:pPr>
      <w:r w:rsidRPr="004426E1">
        <w:rPr>
          <w:rFonts w:ascii="Arial" w:hAnsi="Arial" w:cs="Arial"/>
          <w:color w:val="333333"/>
          <w:kern w:val="0"/>
        </w:rPr>
        <w:br/>
      </w:r>
      <w:r w:rsidRPr="004426E1">
        <w:rPr>
          <w:rFonts w:ascii="Arial" w:hAnsi="Arial" w:cs="Arial"/>
          <w:b/>
          <w:bCs/>
          <w:color w:val="333333"/>
          <w:kern w:val="0"/>
          <w:shd w:val="clear" w:color="auto" w:fill="FFFFFF"/>
        </w:rPr>
        <w:t>接種劑量、間隔及途徑</w:t>
      </w:r>
    </w:p>
    <w:p w:rsidR="004426E1" w:rsidRPr="004426E1" w:rsidRDefault="004426E1" w:rsidP="004426E1">
      <w:pPr>
        <w:widowControl/>
        <w:numPr>
          <w:ilvl w:val="0"/>
          <w:numId w:val="2"/>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目前依據疫苗仿單之適用接種年齡為</w:t>
      </w:r>
      <w:r w:rsidRPr="004426E1">
        <w:rPr>
          <w:rFonts w:ascii="Arial" w:hAnsi="Arial" w:cs="Arial"/>
          <w:color w:val="333333"/>
          <w:kern w:val="0"/>
        </w:rPr>
        <w:t>12</w:t>
      </w:r>
      <w:r w:rsidRPr="004426E1">
        <w:rPr>
          <w:rFonts w:ascii="Arial" w:hAnsi="Arial" w:cs="Arial"/>
          <w:color w:val="333333"/>
          <w:kern w:val="0"/>
        </w:rPr>
        <w:t>歲以上，接種劑量為</w:t>
      </w:r>
      <w:r w:rsidRPr="004426E1">
        <w:rPr>
          <w:rFonts w:ascii="Arial" w:hAnsi="Arial" w:cs="Arial"/>
          <w:color w:val="333333"/>
          <w:kern w:val="0"/>
        </w:rPr>
        <w:t>0.3 mL</w:t>
      </w:r>
      <w:r w:rsidRPr="004426E1">
        <w:rPr>
          <w:rFonts w:ascii="Arial" w:hAnsi="Arial" w:cs="Arial"/>
          <w:color w:val="333333"/>
          <w:kern w:val="0"/>
        </w:rPr>
        <w:t>。</w:t>
      </w:r>
    </w:p>
    <w:p w:rsidR="004426E1" w:rsidRPr="004426E1" w:rsidRDefault="004426E1" w:rsidP="004426E1">
      <w:pPr>
        <w:widowControl/>
        <w:numPr>
          <w:ilvl w:val="0"/>
          <w:numId w:val="2"/>
        </w:numPr>
        <w:shd w:val="clear" w:color="auto" w:fill="FFFFFF"/>
        <w:spacing w:before="100" w:beforeAutospacing="1" w:after="100" w:afterAutospacing="1"/>
        <w:rPr>
          <w:rFonts w:ascii="Arial" w:hAnsi="Arial" w:cs="Arial"/>
          <w:color w:val="333333"/>
          <w:kern w:val="0"/>
        </w:rPr>
      </w:pPr>
      <w:proofErr w:type="gramStart"/>
      <w:r w:rsidRPr="004426E1">
        <w:rPr>
          <w:rFonts w:ascii="Arial" w:hAnsi="Arial" w:cs="Arial"/>
          <w:color w:val="333333"/>
          <w:kern w:val="0"/>
        </w:rPr>
        <w:t>接種劑次為</w:t>
      </w:r>
      <w:proofErr w:type="gramEnd"/>
      <w:r w:rsidRPr="004426E1">
        <w:rPr>
          <w:rFonts w:ascii="Arial" w:hAnsi="Arial" w:cs="Arial"/>
          <w:color w:val="333333"/>
          <w:kern w:val="0"/>
        </w:rPr>
        <w:t>2</w:t>
      </w:r>
      <w:r w:rsidRPr="004426E1">
        <w:rPr>
          <w:rFonts w:ascii="Arial" w:hAnsi="Arial" w:cs="Arial"/>
          <w:color w:val="333333"/>
          <w:kern w:val="0"/>
        </w:rPr>
        <w:t>劑，依疫苗仿單建議接種間隔為</w:t>
      </w:r>
      <w:r w:rsidRPr="004426E1">
        <w:rPr>
          <w:rFonts w:ascii="Arial" w:hAnsi="Arial" w:cs="Arial"/>
          <w:color w:val="333333"/>
          <w:kern w:val="0"/>
        </w:rPr>
        <w:t>21</w:t>
      </w:r>
      <w:r w:rsidRPr="004426E1">
        <w:rPr>
          <w:rFonts w:ascii="Arial" w:hAnsi="Arial" w:cs="Arial"/>
          <w:color w:val="333333"/>
          <w:kern w:val="0"/>
        </w:rPr>
        <w:t>天以上；目前依衛生福利部傳染病防治諮詢會預防接種組</w:t>
      </w:r>
      <w:r w:rsidRPr="004426E1">
        <w:rPr>
          <w:rFonts w:ascii="Arial" w:hAnsi="Arial" w:cs="Arial"/>
          <w:color w:val="333333"/>
          <w:kern w:val="0"/>
        </w:rPr>
        <w:t>(ACIP)</w:t>
      </w:r>
      <w:r w:rsidRPr="004426E1">
        <w:rPr>
          <w:rFonts w:ascii="Arial" w:hAnsi="Arial" w:cs="Arial"/>
          <w:color w:val="333333"/>
          <w:kern w:val="0"/>
        </w:rPr>
        <w:t>建議接種間隔為至少</w:t>
      </w:r>
      <w:r w:rsidRPr="004426E1">
        <w:rPr>
          <w:rFonts w:ascii="Arial" w:hAnsi="Arial" w:cs="Arial"/>
          <w:color w:val="333333"/>
          <w:kern w:val="0"/>
        </w:rPr>
        <w:t xml:space="preserve">28 </w:t>
      </w:r>
      <w:r w:rsidRPr="004426E1">
        <w:rPr>
          <w:rFonts w:ascii="Arial" w:hAnsi="Arial" w:cs="Arial"/>
          <w:color w:val="333333"/>
          <w:kern w:val="0"/>
        </w:rPr>
        <w:t>天。</w:t>
      </w:r>
    </w:p>
    <w:p w:rsidR="004426E1" w:rsidRPr="004426E1" w:rsidRDefault="004426E1" w:rsidP="004426E1">
      <w:pPr>
        <w:widowControl/>
        <w:numPr>
          <w:ilvl w:val="0"/>
          <w:numId w:val="2"/>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接種途徑為肌肉注射。</w:t>
      </w:r>
    </w:p>
    <w:p w:rsidR="004426E1" w:rsidRPr="004426E1" w:rsidRDefault="004426E1" w:rsidP="004426E1">
      <w:pPr>
        <w:widowControl/>
        <w:shd w:val="clear" w:color="auto" w:fill="FFFFFF"/>
        <w:rPr>
          <w:rFonts w:ascii="Arial" w:hAnsi="Arial" w:cs="Arial"/>
          <w:color w:val="333333"/>
          <w:kern w:val="0"/>
        </w:rPr>
      </w:pPr>
      <w:r w:rsidRPr="004426E1">
        <w:rPr>
          <w:rFonts w:ascii="Arial" w:hAnsi="Arial" w:cs="Arial"/>
          <w:color w:val="333333"/>
          <w:kern w:val="0"/>
        </w:rPr>
        <w:br/>
      </w:r>
      <w:r w:rsidRPr="004426E1">
        <w:rPr>
          <w:rFonts w:ascii="Arial" w:hAnsi="Arial" w:cs="Arial"/>
          <w:b/>
          <w:bCs/>
          <w:color w:val="333333"/>
          <w:kern w:val="0"/>
        </w:rPr>
        <w:t>安全性及保護效果</w:t>
      </w:r>
    </w:p>
    <w:p w:rsidR="004426E1" w:rsidRPr="004426E1" w:rsidRDefault="004426E1" w:rsidP="004426E1">
      <w:pPr>
        <w:widowControl/>
        <w:numPr>
          <w:ilvl w:val="0"/>
          <w:numId w:val="3"/>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本疫苗不含可複製之</w:t>
      </w:r>
      <w:r w:rsidRPr="004426E1">
        <w:rPr>
          <w:rFonts w:ascii="Arial" w:hAnsi="Arial" w:cs="Arial"/>
          <w:color w:val="333333"/>
          <w:kern w:val="0"/>
        </w:rPr>
        <w:t>SARS-CoV-2</w:t>
      </w:r>
      <w:r w:rsidRPr="004426E1">
        <w:rPr>
          <w:rFonts w:ascii="Arial" w:hAnsi="Arial" w:cs="Arial"/>
          <w:color w:val="333333"/>
          <w:kern w:val="0"/>
        </w:rPr>
        <w:t>病毒顆粒，不會因為接種本疫苗而</w:t>
      </w:r>
      <w:proofErr w:type="gramStart"/>
      <w:r w:rsidRPr="004426E1">
        <w:rPr>
          <w:rFonts w:ascii="Arial" w:hAnsi="Arial" w:cs="Arial"/>
          <w:color w:val="333333"/>
          <w:kern w:val="0"/>
        </w:rPr>
        <w:t>罹</w:t>
      </w:r>
      <w:proofErr w:type="gramEnd"/>
      <w:r w:rsidRPr="004426E1">
        <w:rPr>
          <w:rFonts w:ascii="Arial" w:hAnsi="Arial" w:cs="Arial"/>
          <w:color w:val="333333"/>
          <w:kern w:val="0"/>
        </w:rPr>
        <w:t>患</w:t>
      </w:r>
      <w:r w:rsidRPr="004426E1">
        <w:rPr>
          <w:rFonts w:ascii="Arial" w:hAnsi="Arial" w:cs="Arial"/>
          <w:color w:val="333333"/>
          <w:kern w:val="0"/>
        </w:rPr>
        <w:t>COVID-19</w:t>
      </w:r>
      <w:r w:rsidRPr="004426E1">
        <w:rPr>
          <w:rFonts w:ascii="Arial" w:hAnsi="Arial" w:cs="Arial"/>
          <w:color w:val="333333"/>
          <w:kern w:val="0"/>
        </w:rPr>
        <w:t>。</w:t>
      </w:r>
    </w:p>
    <w:p w:rsidR="004426E1" w:rsidRPr="004426E1" w:rsidRDefault="004426E1" w:rsidP="004426E1">
      <w:pPr>
        <w:widowControl/>
        <w:numPr>
          <w:ilvl w:val="0"/>
          <w:numId w:val="3"/>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依據目前臨床試驗結果資料顯示本疫苗對於年滿</w:t>
      </w:r>
      <w:r w:rsidRPr="004426E1">
        <w:rPr>
          <w:rFonts w:ascii="Arial" w:hAnsi="Arial" w:cs="Arial"/>
          <w:color w:val="333333"/>
          <w:kern w:val="0"/>
        </w:rPr>
        <w:t>16</w:t>
      </w:r>
      <w:r w:rsidRPr="004426E1">
        <w:rPr>
          <w:rFonts w:ascii="Arial" w:hAnsi="Arial" w:cs="Arial"/>
          <w:color w:val="333333"/>
          <w:kern w:val="0"/>
        </w:rPr>
        <w:t>歲以上之青少年及成人受試者接種完成</w:t>
      </w:r>
      <w:r w:rsidRPr="004426E1">
        <w:rPr>
          <w:rFonts w:ascii="Arial" w:hAnsi="Arial" w:cs="Arial"/>
          <w:color w:val="333333"/>
          <w:kern w:val="0"/>
        </w:rPr>
        <w:t>2</w:t>
      </w:r>
      <w:r w:rsidRPr="004426E1">
        <w:rPr>
          <w:rFonts w:ascii="Arial" w:hAnsi="Arial" w:cs="Arial"/>
          <w:color w:val="333333"/>
          <w:kern w:val="0"/>
        </w:rPr>
        <w:t>劑接種</w:t>
      </w:r>
      <w:r w:rsidRPr="004426E1">
        <w:rPr>
          <w:rFonts w:ascii="Arial" w:hAnsi="Arial" w:cs="Arial"/>
          <w:color w:val="333333"/>
          <w:kern w:val="0"/>
        </w:rPr>
        <w:t>7</w:t>
      </w:r>
      <w:r w:rsidRPr="004426E1">
        <w:rPr>
          <w:rFonts w:ascii="Arial" w:hAnsi="Arial" w:cs="Arial"/>
          <w:color w:val="333333"/>
          <w:kern w:val="0"/>
        </w:rPr>
        <w:t>天後預防有症狀感染之有效性約</w:t>
      </w:r>
      <w:r w:rsidRPr="004426E1">
        <w:rPr>
          <w:rFonts w:ascii="Arial" w:hAnsi="Arial" w:cs="Arial"/>
          <w:color w:val="333333"/>
          <w:kern w:val="0"/>
        </w:rPr>
        <w:t>94%</w:t>
      </w:r>
      <w:r w:rsidRPr="004426E1">
        <w:rPr>
          <w:rFonts w:ascii="Arial" w:hAnsi="Arial" w:cs="Arial"/>
          <w:color w:val="333333"/>
          <w:kern w:val="0"/>
        </w:rPr>
        <w:t>，對於</w:t>
      </w:r>
      <w:r w:rsidRPr="004426E1">
        <w:rPr>
          <w:rFonts w:ascii="Arial" w:hAnsi="Arial" w:cs="Arial"/>
          <w:color w:val="333333"/>
          <w:kern w:val="0"/>
        </w:rPr>
        <w:t>12</w:t>
      </w:r>
      <w:r w:rsidRPr="004426E1">
        <w:rPr>
          <w:rFonts w:ascii="Arial" w:hAnsi="Arial" w:cs="Arial"/>
          <w:color w:val="333333"/>
          <w:kern w:val="0"/>
        </w:rPr>
        <w:t>至</w:t>
      </w:r>
      <w:r w:rsidRPr="004426E1">
        <w:rPr>
          <w:rFonts w:ascii="Arial" w:hAnsi="Arial" w:cs="Arial"/>
          <w:color w:val="333333"/>
          <w:kern w:val="0"/>
        </w:rPr>
        <w:t>15</w:t>
      </w:r>
      <w:r w:rsidRPr="004426E1">
        <w:rPr>
          <w:rFonts w:ascii="Arial" w:hAnsi="Arial" w:cs="Arial"/>
          <w:color w:val="333333"/>
          <w:kern w:val="0"/>
        </w:rPr>
        <w:t>歲青少年接種完成</w:t>
      </w:r>
      <w:r w:rsidRPr="004426E1">
        <w:rPr>
          <w:rFonts w:ascii="Arial" w:hAnsi="Arial" w:cs="Arial"/>
          <w:color w:val="333333"/>
          <w:kern w:val="0"/>
        </w:rPr>
        <w:t>2</w:t>
      </w:r>
      <w:r w:rsidRPr="004426E1">
        <w:rPr>
          <w:rFonts w:ascii="Arial" w:hAnsi="Arial" w:cs="Arial"/>
          <w:color w:val="333333"/>
          <w:kern w:val="0"/>
        </w:rPr>
        <w:t>劑接種</w:t>
      </w:r>
      <w:r w:rsidRPr="004426E1">
        <w:rPr>
          <w:rFonts w:ascii="Arial" w:hAnsi="Arial" w:cs="Arial"/>
          <w:color w:val="333333"/>
          <w:kern w:val="0"/>
        </w:rPr>
        <w:t>7</w:t>
      </w:r>
      <w:r w:rsidRPr="004426E1">
        <w:rPr>
          <w:rFonts w:ascii="Arial" w:hAnsi="Arial" w:cs="Arial"/>
          <w:color w:val="333333"/>
          <w:kern w:val="0"/>
        </w:rPr>
        <w:t>天後預防有症狀感染之有效性約</w:t>
      </w:r>
      <w:r w:rsidRPr="004426E1">
        <w:rPr>
          <w:rFonts w:ascii="Arial" w:hAnsi="Arial" w:cs="Arial"/>
          <w:color w:val="333333"/>
          <w:kern w:val="0"/>
        </w:rPr>
        <w:t>100%1</w:t>
      </w:r>
      <w:r w:rsidRPr="004426E1">
        <w:rPr>
          <w:rFonts w:ascii="Arial" w:hAnsi="Arial" w:cs="Arial"/>
          <w:color w:val="333333"/>
          <w:kern w:val="0"/>
        </w:rPr>
        <w:t>，疫苗的保護效果需視接種對象的年齡或身體狀況而異。</w:t>
      </w:r>
    </w:p>
    <w:p w:rsidR="004426E1" w:rsidRPr="004426E1" w:rsidRDefault="004426E1" w:rsidP="004426E1">
      <w:pPr>
        <w:widowControl/>
        <w:shd w:val="clear" w:color="auto" w:fill="FFFFFF"/>
        <w:rPr>
          <w:rFonts w:ascii="Arial" w:hAnsi="Arial" w:cs="Arial"/>
          <w:color w:val="333333"/>
          <w:kern w:val="0"/>
        </w:rPr>
      </w:pPr>
      <w:r w:rsidRPr="004426E1">
        <w:rPr>
          <w:rFonts w:ascii="Arial" w:hAnsi="Arial" w:cs="Arial"/>
          <w:color w:val="333333"/>
          <w:kern w:val="0"/>
        </w:rPr>
        <w:br/>
      </w:r>
      <w:r w:rsidRPr="004426E1">
        <w:rPr>
          <w:rFonts w:ascii="Arial" w:hAnsi="Arial" w:cs="Arial"/>
          <w:b/>
          <w:bCs/>
          <w:color w:val="333333"/>
          <w:kern w:val="0"/>
        </w:rPr>
        <w:t>接種禁忌</w:t>
      </w:r>
      <w:r w:rsidRPr="004426E1">
        <w:rPr>
          <w:rFonts w:ascii="Arial" w:hAnsi="Arial" w:cs="Arial"/>
          <w:color w:val="333333"/>
          <w:kern w:val="0"/>
        </w:rPr>
        <w:br/>
      </w:r>
      <w:r w:rsidRPr="004426E1">
        <w:rPr>
          <w:rFonts w:ascii="Arial" w:hAnsi="Arial" w:cs="Arial"/>
          <w:color w:val="333333"/>
          <w:kern w:val="0"/>
        </w:rPr>
        <w:t>對於疫苗成分有嚴重過敏反應史，或對於先前接種之</w:t>
      </w:r>
      <w:proofErr w:type="gramStart"/>
      <w:r w:rsidRPr="004426E1">
        <w:rPr>
          <w:rFonts w:ascii="Arial" w:hAnsi="Arial" w:cs="Arial"/>
          <w:color w:val="333333"/>
          <w:kern w:val="0"/>
        </w:rPr>
        <w:t>疫苗劑次發生</w:t>
      </w:r>
      <w:proofErr w:type="gramEnd"/>
      <w:r w:rsidRPr="004426E1">
        <w:rPr>
          <w:rFonts w:ascii="Arial" w:hAnsi="Arial" w:cs="Arial"/>
          <w:color w:val="333333"/>
          <w:kern w:val="0"/>
        </w:rPr>
        <w:t>嚴重過敏反應者不予接種。</w:t>
      </w:r>
      <w:r w:rsidRPr="004426E1">
        <w:rPr>
          <w:rFonts w:ascii="Arial" w:hAnsi="Arial" w:cs="Arial"/>
          <w:color w:val="333333"/>
          <w:kern w:val="0"/>
        </w:rPr>
        <w:br/>
      </w:r>
      <w:r w:rsidRPr="004426E1">
        <w:rPr>
          <w:rFonts w:ascii="Arial" w:hAnsi="Arial" w:cs="Arial"/>
          <w:color w:val="333333"/>
          <w:kern w:val="0"/>
        </w:rPr>
        <w:br/>
      </w:r>
      <w:r w:rsidRPr="004426E1">
        <w:rPr>
          <w:rFonts w:ascii="Arial" w:hAnsi="Arial" w:cs="Arial"/>
          <w:b/>
          <w:bCs/>
          <w:color w:val="333333"/>
          <w:kern w:val="0"/>
        </w:rPr>
        <w:t>接種注意事項</w:t>
      </w:r>
    </w:p>
    <w:p w:rsidR="004426E1" w:rsidRPr="004426E1" w:rsidRDefault="004426E1" w:rsidP="004426E1">
      <w:pPr>
        <w:widowControl/>
        <w:numPr>
          <w:ilvl w:val="0"/>
          <w:numId w:val="4"/>
        </w:numPr>
        <w:shd w:val="clear" w:color="auto" w:fill="FFFFFF"/>
        <w:spacing w:before="100" w:beforeAutospacing="1" w:after="100" w:afterAutospacing="1"/>
        <w:rPr>
          <w:rFonts w:ascii="Arial" w:hAnsi="Arial" w:cs="Arial"/>
          <w:color w:val="333333"/>
          <w:kern w:val="0"/>
        </w:rPr>
      </w:pPr>
      <w:r w:rsidRPr="004426E1">
        <w:rPr>
          <w:rFonts w:ascii="Arial" w:hAnsi="Arial" w:cs="Arial"/>
          <w:b/>
          <w:bCs/>
          <w:color w:val="333333"/>
          <w:kern w:val="0"/>
        </w:rPr>
        <w:t>發燒或正患有急性中重度疾病者，宜待病情穩定後再接種。</w:t>
      </w:r>
    </w:p>
    <w:p w:rsidR="004426E1" w:rsidRPr="004426E1" w:rsidRDefault="004426E1" w:rsidP="004426E1">
      <w:pPr>
        <w:widowControl/>
        <w:numPr>
          <w:ilvl w:val="0"/>
          <w:numId w:val="4"/>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lastRenderedPageBreak/>
        <w:t>本疫苗不得與其他廠牌交替使用。若不慎使用了兩劑不同</w:t>
      </w:r>
      <w:r w:rsidRPr="004426E1">
        <w:rPr>
          <w:rFonts w:ascii="Arial" w:hAnsi="Arial" w:cs="Arial"/>
          <w:color w:val="333333"/>
          <w:kern w:val="0"/>
        </w:rPr>
        <w:t>COVID-19</w:t>
      </w:r>
      <w:r w:rsidRPr="004426E1">
        <w:rPr>
          <w:rFonts w:ascii="Arial" w:hAnsi="Arial" w:cs="Arial"/>
          <w:color w:val="333333"/>
          <w:kern w:val="0"/>
        </w:rPr>
        <w:t>疫苗產品時，不建議再接種任何一種產品。</w:t>
      </w:r>
    </w:p>
    <w:p w:rsidR="004426E1" w:rsidRPr="004426E1" w:rsidRDefault="004426E1" w:rsidP="004426E1">
      <w:pPr>
        <w:widowControl/>
        <w:numPr>
          <w:ilvl w:val="0"/>
          <w:numId w:val="4"/>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目前尚無資料顯示與其他疫苗同時接種對</w:t>
      </w:r>
      <w:proofErr w:type="gramStart"/>
      <w:r w:rsidRPr="004426E1">
        <w:rPr>
          <w:rFonts w:ascii="Arial" w:hAnsi="Arial" w:cs="Arial"/>
          <w:color w:val="333333"/>
          <w:kern w:val="0"/>
        </w:rPr>
        <w:t>免疫原性與</w:t>
      </w:r>
      <w:proofErr w:type="gramEnd"/>
      <w:r w:rsidRPr="004426E1">
        <w:rPr>
          <w:rFonts w:ascii="Arial" w:hAnsi="Arial" w:cs="Arial"/>
          <w:color w:val="333333"/>
          <w:kern w:val="0"/>
        </w:rPr>
        <w:t>安全性的影響。</w:t>
      </w:r>
      <w:r w:rsidRPr="004426E1">
        <w:rPr>
          <w:rFonts w:ascii="Arial" w:hAnsi="Arial" w:cs="Arial"/>
          <w:b/>
          <w:bCs/>
          <w:color w:val="333333"/>
          <w:kern w:val="0"/>
        </w:rPr>
        <w:t xml:space="preserve">COVID-19 </w:t>
      </w:r>
      <w:r w:rsidRPr="004426E1">
        <w:rPr>
          <w:rFonts w:ascii="Arial" w:hAnsi="Arial" w:cs="Arial"/>
          <w:b/>
          <w:bCs/>
          <w:color w:val="333333"/>
          <w:kern w:val="0"/>
        </w:rPr>
        <w:t>疫苗與其他疫苗的接種間隔，建議間隔至少</w:t>
      </w:r>
      <w:r w:rsidRPr="004426E1">
        <w:rPr>
          <w:rFonts w:ascii="Arial" w:hAnsi="Arial" w:cs="Arial"/>
          <w:b/>
          <w:bCs/>
          <w:color w:val="333333"/>
          <w:kern w:val="0"/>
        </w:rPr>
        <w:t>7</w:t>
      </w:r>
      <w:r w:rsidRPr="004426E1">
        <w:rPr>
          <w:rFonts w:ascii="Arial" w:hAnsi="Arial" w:cs="Arial"/>
          <w:b/>
          <w:bCs/>
          <w:color w:val="333333"/>
          <w:kern w:val="0"/>
        </w:rPr>
        <w:t>天。</w:t>
      </w:r>
      <w:r w:rsidRPr="004426E1">
        <w:rPr>
          <w:rFonts w:ascii="Arial" w:hAnsi="Arial" w:cs="Arial"/>
          <w:color w:val="333333"/>
          <w:kern w:val="0"/>
        </w:rPr>
        <w:t>如小於上述間隔，則各該疫苗亦無需</w:t>
      </w:r>
      <w:proofErr w:type="gramStart"/>
      <w:r w:rsidRPr="004426E1">
        <w:rPr>
          <w:rFonts w:ascii="Arial" w:hAnsi="Arial" w:cs="Arial"/>
          <w:color w:val="333333"/>
          <w:kern w:val="0"/>
        </w:rPr>
        <w:t>再補種</w:t>
      </w:r>
      <w:proofErr w:type="gramEnd"/>
      <w:r w:rsidRPr="004426E1">
        <w:rPr>
          <w:rFonts w:ascii="Arial" w:hAnsi="Arial" w:cs="Arial"/>
          <w:color w:val="333333"/>
          <w:kern w:val="0"/>
        </w:rPr>
        <w:t>。</w:t>
      </w:r>
    </w:p>
    <w:p w:rsidR="004426E1" w:rsidRPr="004426E1" w:rsidRDefault="004426E1" w:rsidP="004426E1">
      <w:pPr>
        <w:widowControl/>
        <w:numPr>
          <w:ilvl w:val="0"/>
          <w:numId w:val="4"/>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免疫功能低下者，包括接受免疫抑制劑治療的人，對疫苗的免疫反應可能減弱。</w:t>
      </w:r>
      <w:r w:rsidRPr="004426E1">
        <w:rPr>
          <w:rFonts w:ascii="Arial" w:hAnsi="Arial" w:cs="Arial"/>
          <w:color w:val="333333"/>
          <w:kern w:val="0"/>
        </w:rPr>
        <w:t>(</w:t>
      </w:r>
      <w:r w:rsidRPr="004426E1">
        <w:rPr>
          <w:rFonts w:ascii="Arial" w:hAnsi="Arial" w:cs="Arial"/>
          <w:color w:val="333333"/>
          <w:kern w:val="0"/>
        </w:rPr>
        <w:t>尚無免疫低下者或正在接受免疫抑制治療者的數據</w:t>
      </w:r>
      <w:r w:rsidRPr="004426E1">
        <w:rPr>
          <w:rFonts w:ascii="Arial" w:hAnsi="Arial" w:cs="Arial"/>
          <w:color w:val="333333"/>
          <w:kern w:val="0"/>
        </w:rPr>
        <w:t>)</w:t>
      </w:r>
    </w:p>
    <w:p w:rsidR="004426E1" w:rsidRPr="004426E1" w:rsidRDefault="004426E1" w:rsidP="004426E1">
      <w:pPr>
        <w:widowControl/>
        <w:numPr>
          <w:ilvl w:val="0"/>
          <w:numId w:val="4"/>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目前沒有足夠數據建議孕婦可常規接種</w:t>
      </w:r>
      <w:r w:rsidRPr="004426E1">
        <w:rPr>
          <w:rFonts w:ascii="Arial" w:hAnsi="Arial" w:cs="Arial"/>
          <w:color w:val="333333"/>
          <w:kern w:val="0"/>
        </w:rPr>
        <w:t>COVID-19</w:t>
      </w:r>
      <w:r w:rsidRPr="004426E1">
        <w:rPr>
          <w:rFonts w:ascii="Arial" w:hAnsi="Arial" w:cs="Arial"/>
          <w:color w:val="333333"/>
          <w:kern w:val="0"/>
        </w:rPr>
        <w:t>疫苗，惟若為高感染風險可能因</w:t>
      </w:r>
      <w:proofErr w:type="gramStart"/>
      <w:r w:rsidRPr="004426E1">
        <w:rPr>
          <w:rFonts w:ascii="Arial" w:hAnsi="Arial" w:cs="Arial"/>
          <w:color w:val="333333"/>
          <w:kern w:val="0"/>
        </w:rPr>
        <w:t>罹</w:t>
      </w:r>
      <w:proofErr w:type="gramEnd"/>
      <w:r w:rsidRPr="004426E1">
        <w:rPr>
          <w:rFonts w:ascii="Arial" w:hAnsi="Arial" w:cs="Arial"/>
          <w:color w:val="333333"/>
          <w:kern w:val="0"/>
        </w:rPr>
        <w:t>患</w:t>
      </w:r>
      <w:r w:rsidRPr="004426E1">
        <w:rPr>
          <w:rFonts w:ascii="Arial" w:hAnsi="Arial" w:cs="Arial"/>
          <w:color w:val="333333"/>
          <w:kern w:val="0"/>
        </w:rPr>
        <w:t>COVID-19</w:t>
      </w:r>
      <w:r w:rsidRPr="004426E1">
        <w:rPr>
          <w:rFonts w:ascii="Arial" w:hAnsi="Arial" w:cs="Arial"/>
          <w:color w:val="333333"/>
          <w:kern w:val="0"/>
        </w:rPr>
        <w:t>導致嚴重併發症的情形，可經醫師評估是否接種疫苗。</w:t>
      </w:r>
    </w:p>
    <w:p w:rsidR="004426E1" w:rsidRPr="004426E1" w:rsidRDefault="004426E1" w:rsidP="004426E1">
      <w:pPr>
        <w:widowControl/>
        <w:numPr>
          <w:ilvl w:val="0"/>
          <w:numId w:val="4"/>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若哺乳中的婦女為建議接種之風險對象</w:t>
      </w:r>
      <w:r w:rsidRPr="004426E1">
        <w:rPr>
          <w:rFonts w:ascii="Arial" w:hAnsi="Arial" w:cs="Arial"/>
          <w:color w:val="333333"/>
          <w:kern w:val="0"/>
        </w:rPr>
        <w:t>(</w:t>
      </w:r>
      <w:r w:rsidRPr="004426E1">
        <w:rPr>
          <w:rFonts w:ascii="Arial" w:hAnsi="Arial" w:cs="Arial"/>
          <w:color w:val="333333"/>
          <w:kern w:val="0"/>
        </w:rPr>
        <w:t>如</w:t>
      </w:r>
      <w:proofErr w:type="gramStart"/>
      <w:r w:rsidRPr="004426E1">
        <w:rPr>
          <w:rFonts w:ascii="Arial" w:hAnsi="Arial" w:cs="Arial"/>
          <w:color w:val="333333"/>
          <w:kern w:val="0"/>
        </w:rPr>
        <w:t>醫</w:t>
      </w:r>
      <w:proofErr w:type="gramEnd"/>
      <w:r w:rsidRPr="004426E1">
        <w:rPr>
          <w:rFonts w:ascii="Arial" w:hAnsi="Arial" w:cs="Arial"/>
          <w:color w:val="333333"/>
          <w:kern w:val="0"/>
        </w:rPr>
        <w:t>事人員</w:t>
      </w:r>
      <w:r w:rsidRPr="004426E1">
        <w:rPr>
          <w:rFonts w:ascii="Arial" w:hAnsi="Arial" w:cs="Arial"/>
          <w:color w:val="333333"/>
          <w:kern w:val="0"/>
        </w:rPr>
        <w:t>)</w:t>
      </w:r>
      <w:r w:rsidRPr="004426E1">
        <w:rPr>
          <w:rFonts w:ascii="Arial" w:hAnsi="Arial" w:cs="Arial"/>
          <w:color w:val="333333"/>
          <w:kern w:val="0"/>
        </w:rPr>
        <w:t>，應完成接種。目前對哺乳中的婦女接種</w:t>
      </w:r>
      <w:r w:rsidRPr="004426E1">
        <w:rPr>
          <w:rFonts w:ascii="Arial" w:hAnsi="Arial" w:cs="Arial"/>
          <w:color w:val="333333"/>
          <w:kern w:val="0"/>
        </w:rPr>
        <w:t>COVID-19</w:t>
      </w:r>
      <w:r w:rsidRPr="004426E1">
        <w:rPr>
          <w:rFonts w:ascii="Arial" w:hAnsi="Arial" w:cs="Arial"/>
          <w:color w:val="333333"/>
          <w:kern w:val="0"/>
        </w:rPr>
        <w:t>疫苗的安全性、疫苗對母乳或受哺嬰兒之影響尚未完全得到評估，但一般認為並不會造成相關風險。接種</w:t>
      </w:r>
      <w:r w:rsidRPr="004426E1">
        <w:rPr>
          <w:rFonts w:ascii="Arial" w:hAnsi="Arial" w:cs="Arial"/>
          <w:color w:val="333333"/>
          <w:kern w:val="0"/>
        </w:rPr>
        <w:t>COVID-19</w:t>
      </w:r>
      <w:r w:rsidRPr="004426E1">
        <w:rPr>
          <w:rFonts w:ascii="Arial" w:hAnsi="Arial" w:cs="Arial"/>
          <w:color w:val="333333"/>
          <w:kern w:val="0"/>
        </w:rPr>
        <w:t>疫苗後，仍可持續哺乳。</w:t>
      </w:r>
    </w:p>
    <w:p w:rsidR="004426E1" w:rsidRPr="004426E1" w:rsidRDefault="004426E1" w:rsidP="004426E1">
      <w:pPr>
        <w:widowControl/>
        <w:shd w:val="clear" w:color="auto" w:fill="FFFFFF"/>
        <w:rPr>
          <w:rFonts w:ascii="Arial" w:hAnsi="Arial" w:cs="Arial"/>
          <w:color w:val="333333"/>
          <w:kern w:val="0"/>
        </w:rPr>
      </w:pPr>
      <w:r w:rsidRPr="004426E1">
        <w:rPr>
          <w:rFonts w:ascii="Arial" w:hAnsi="Arial" w:cs="Arial"/>
          <w:color w:val="333333"/>
          <w:kern w:val="0"/>
        </w:rPr>
        <w:br/>
      </w:r>
      <w:r w:rsidRPr="004426E1">
        <w:rPr>
          <w:rFonts w:ascii="Arial" w:hAnsi="Arial" w:cs="Arial"/>
          <w:b/>
          <w:bCs/>
          <w:color w:val="333333"/>
          <w:kern w:val="0"/>
        </w:rPr>
        <w:t>接種後注意事項</w:t>
      </w:r>
    </w:p>
    <w:p w:rsidR="004426E1" w:rsidRPr="004426E1" w:rsidRDefault="004426E1" w:rsidP="004426E1">
      <w:pPr>
        <w:widowControl/>
        <w:numPr>
          <w:ilvl w:val="0"/>
          <w:numId w:val="5"/>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為即時處理接種後發生率極低的立即型嚴重過敏反應，接種後應於接種單位或</w:t>
      </w:r>
      <w:proofErr w:type="gramStart"/>
      <w:r w:rsidRPr="004426E1">
        <w:rPr>
          <w:rFonts w:ascii="Arial" w:hAnsi="Arial" w:cs="Arial"/>
          <w:color w:val="333333"/>
          <w:kern w:val="0"/>
        </w:rPr>
        <w:t>附近稍</w:t>
      </w:r>
      <w:proofErr w:type="gramEnd"/>
      <w:r w:rsidRPr="004426E1">
        <w:rPr>
          <w:rFonts w:ascii="Arial" w:hAnsi="Arial" w:cs="Arial"/>
          <w:color w:val="333333"/>
          <w:kern w:val="0"/>
        </w:rPr>
        <w:t>作</w:t>
      </w:r>
      <w:proofErr w:type="gramStart"/>
      <w:r w:rsidRPr="004426E1">
        <w:rPr>
          <w:rFonts w:ascii="Arial" w:hAnsi="Arial" w:cs="Arial"/>
          <w:color w:val="333333"/>
          <w:kern w:val="0"/>
        </w:rPr>
        <w:t>休息</w:t>
      </w:r>
      <w:r w:rsidRPr="004426E1">
        <w:rPr>
          <w:rFonts w:ascii="Arial" w:hAnsi="Arial" w:cs="Arial"/>
          <w:b/>
          <w:bCs/>
          <w:color w:val="333333"/>
          <w:kern w:val="0"/>
        </w:rPr>
        <w:t>留觀</w:t>
      </w:r>
      <w:r w:rsidRPr="004426E1">
        <w:rPr>
          <w:rFonts w:ascii="Arial" w:hAnsi="Arial" w:cs="Arial"/>
          <w:b/>
          <w:bCs/>
          <w:color w:val="333333"/>
          <w:kern w:val="0"/>
        </w:rPr>
        <w:t>15</w:t>
      </w:r>
      <w:r w:rsidRPr="004426E1">
        <w:rPr>
          <w:rFonts w:ascii="Arial" w:hAnsi="Arial" w:cs="Arial"/>
          <w:b/>
          <w:bCs/>
          <w:color w:val="333333"/>
          <w:kern w:val="0"/>
        </w:rPr>
        <w:t>分鐘</w:t>
      </w:r>
      <w:proofErr w:type="gramEnd"/>
      <w:r w:rsidRPr="004426E1">
        <w:rPr>
          <w:rFonts w:ascii="Arial" w:hAnsi="Arial" w:cs="Arial"/>
          <w:color w:val="333333"/>
          <w:kern w:val="0"/>
        </w:rPr>
        <w:t>，離開後請</w:t>
      </w:r>
      <w:r w:rsidRPr="004426E1">
        <w:rPr>
          <w:rFonts w:ascii="Arial" w:hAnsi="Arial" w:cs="Arial"/>
          <w:b/>
          <w:bCs/>
          <w:color w:val="333333"/>
          <w:kern w:val="0"/>
        </w:rPr>
        <w:t>自我密切觀察</w:t>
      </w:r>
      <w:r w:rsidRPr="004426E1">
        <w:rPr>
          <w:rFonts w:ascii="Arial" w:hAnsi="Arial" w:cs="Arial"/>
          <w:b/>
          <w:bCs/>
          <w:color w:val="333333"/>
          <w:kern w:val="0"/>
        </w:rPr>
        <w:t>15</w:t>
      </w:r>
      <w:r w:rsidRPr="004426E1">
        <w:rPr>
          <w:rFonts w:ascii="Arial" w:hAnsi="Arial" w:cs="Arial"/>
          <w:b/>
          <w:bCs/>
          <w:color w:val="333333"/>
          <w:kern w:val="0"/>
        </w:rPr>
        <w:t>分鐘</w:t>
      </w:r>
      <w:r w:rsidRPr="004426E1">
        <w:rPr>
          <w:rFonts w:ascii="Arial" w:hAnsi="Arial" w:cs="Arial"/>
          <w:color w:val="333333"/>
          <w:kern w:val="0"/>
        </w:rPr>
        <w:t>，但針對先前曾因接種疫苗或任何注射治療後發生急性過敏反應之民眾，接種後仍請於接種處或</w:t>
      </w:r>
      <w:proofErr w:type="gramStart"/>
      <w:r w:rsidRPr="004426E1">
        <w:rPr>
          <w:rFonts w:ascii="Arial" w:hAnsi="Arial" w:cs="Arial"/>
          <w:color w:val="333333"/>
          <w:kern w:val="0"/>
        </w:rPr>
        <w:t>附近</w:t>
      </w:r>
      <w:r w:rsidRPr="004426E1">
        <w:rPr>
          <w:rFonts w:ascii="Arial" w:hAnsi="Arial" w:cs="Arial"/>
          <w:b/>
          <w:bCs/>
          <w:color w:val="333333"/>
          <w:kern w:val="0"/>
        </w:rPr>
        <w:t>留觀至少</w:t>
      </w:r>
      <w:proofErr w:type="gramEnd"/>
      <w:r w:rsidRPr="004426E1">
        <w:rPr>
          <w:rFonts w:ascii="Arial" w:hAnsi="Arial" w:cs="Arial"/>
          <w:b/>
          <w:bCs/>
          <w:color w:val="333333"/>
          <w:kern w:val="0"/>
        </w:rPr>
        <w:t>30</w:t>
      </w:r>
      <w:r w:rsidRPr="004426E1">
        <w:rPr>
          <w:rFonts w:ascii="Arial" w:hAnsi="Arial" w:cs="Arial"/>
          <w:b/>
          <w:bCs/>
          <w:color w:val="333333"/>
          <w:kern w:val="0"/>
        </w:rPr>
        <w:t>分鐘</w:t>
      </w:r>
      <w:r w:rsidRPr="004426E1">
        <w:rPr>
          <w:rFonts w:ascii="Arial" w:hAnsi="Arial" w:cs="Arial"/>
          <w:color w:val="333333"/>
          <w:kern w:val="0"/>
        </w:rPr>
        <w:t>。</w:t>
      </w:r>
    </w:p>
    <w:p w:rsidR="004426E1" w:rsidRPr="004426E1" w:rsidRDefault="004426E1" w:rsidP="004426E1">
      <w:pPr>
        <w:widowControl/>
        <w:numPr>
          <w:ilvl w:val="0"/>
          <w:numId w:val="5"/>
        </w:numPr>
        <w:shd w:val="clear" w:color="auto" w:fill="FFFFFF"/>
        <w:spacing w:before="100" w:beforeAutospacing="1" w:after="100" w:afterAutospacing="1"/>
        <w:rPr>
          <w:rFonts w:ascii="Arial" w:hAnsi="Arial" w:cs="Arial"/>
          <w:color w:val="333333"/>
          <w:kern w:val="0"/>
        </w:rPr>
      </w:pPr>
      <w:r w:rsidRPr="004426E1">
        <w:rPr>
          <w:rFonts w:ascii="Arial" w:hAnsi="Arial" w:cs="Arial"/>
          <w:b/>
          <w:bCs/>
          <w:color w:val="333333"/>
          <w:kern w:val="0"/>
        </w:rPr>
        <w:t>使用抗血小板或抗凝血藥物或凝血功能</w:t>
      </w:r>
      <w:proofErr w:type="gramStart"/>
      <w:r w:rsidRPr="004426E1">
        <w:rPr>
          <w:rFonts w:ascii="Arial" w:hAnsi="Arial" w:cs="Arial"/>
          <w:b/>
          <w:bCs/>
          <w:color w:val="333333"/>
          <w:kern w:val="0"/>
        </w:rPr>
        <w:t>異常者施打</w:t>
      </w:r>
      <w:proofErr w:type="gramEnd"/>
      <w:r w:rsidRPr="004426E1">
        <w:rPr>
          <w:rFonts w:ascii="Arial" w:hAnsi="Arial" w:cs="Arial"/>
          <w:b/>
          <w:bCs/>
          <w:color w:val="333333"/>
          <w:kern w:val="0"/>
        </w:rPr>
        <w:t>後於注射部位加壓至少</w:t>
      </w:r>
      <w:r w:rsidRPr="004426E1">
        <w:rPr>
          <w:rFonts w:ascii="Arial" w:hAnsi="Arial" w:cs="Arial"/>
          <w:b/>
          <w:bCs/>
          <w:color w:val="333333"/>
          <w:kern w:val="0"/>
        </w:rPr>
        <w:t>2</w:t>
      </w:r>
      <w:r w:rsidRPr="004426E1">
        <w:rPr>
          <w:rFonts w:ascii="Arial" w:hAnsi="Arial" w:cs="Arial"/>
          <w:b/>
          <w:bCs/>
          <w:color w:val="333333"/>
          <w:kern w:val="0"/>
        </w:rPr>
        <w:t>分鐘</w:t>
      </w:r>
      <w:r w:rsidRPr="004426E1">
        <w:rPr>
          <w:rFonts w:ascii="Arial" w:hAnsi="Arial" w:cs="Arial"/>
          <w:color w:val="333333"/>
          <w:kern w:val="0"/>
        </w:rPr>
        <w:t>，並觀察是否仍有出血或血腫情形。</w:t>
      </w:r>
    </w:p>
    <w:p w:rsidR="004426E1" w:rsidRPr="004426E1" w:rsidRDefault="004426E1" w:rsidP="004426E1">
      <w:pPr>
        <w:widowControl/>
        <w:shd w:val="clear" w:color="auto" w:fill="FFFFFF"/>
        <w:rPr>
          <w:rFonts w:ascii="Arial" w:hAnsi="Arial" w:cs="Arial"/>
          <w:color w:val="333333"/>
          <w:kern w:val="0"/>
        </w:rPr>
      </w:pPr>
      <w:r w:rsidRPr="004426E1">
        <w:rPr>
          <w:rFonts w:ascii="Arial" w:hAnsi="Arial" w:cs="Arial"/>
          <w:color w:val="333333"/>
          <w:kern w:val="0"/>
        </w:rPr>
        <w:br/>
      </w:r>
      <w:r w:rsidRPr="004426E1">
        <w:rPr>
          <w:rFonts w:ascii="Arial" w:hAnsi="Arial" w:cs="Arial"/>
          <w:b/>
          <w:bCs/>
          <w:color w:val="333333"/>
          <w:kern w:val="0"/>
        </w:rPr>
        <w:t>接種後可能發生之反應及因應措施</w:t>
      </w:r>
    </w:p>
    <w:p w:rsidR="004426E1" w:rsidRPr="004426E1" w:rsidRDefault="004426E1" w:rsidP="004426E1">
      <w:pPr>
        <w:widowControl/>
        <w:numPr>
          <w:ilvl w:val="0"/>
          <w:numId w:val="6"/>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疫苗接種後可能發生的</w:t>
      </w:r>
      <w:r w:rsidRPr="004426E1">
        <w:rPr>
          <w:rFonts w:ascii="Arial" w:hAnsi="Arial" w:cs="Arial"/>
          <w:b/>
          <w:bCs/>
          <w:color w:val="333333"/>
          <w:kern w:val="0"/>
        </w:rPr>
        <w:t>反應大多為接種部位</w:t>
      </w:r>
      <w:proofErr w:type="gramStart"/>
      <w:r w:rsidRPr="004426E1">
        <w:rPr>
          <w:rFonts w:ascii="Arial" w:hAnsi="Arial" w:cs="Arial"/>
          <w:b/>
          <w:bCs/>
          <w:color w:val="333333"/>
          <w:kern w:val="0"/>
        </w:rPr>
        <w:t>疼痛、</w:t>
      </w:r>
      <w:proofErr w:type="gramEnd"/>
      <w:r w:rsidRPr="004426E1">
        <w:rPr>
          <w:rFonts w:ascii="Arial" w:hAnsi="Arial" w:cs="Arial"/>
          <w:b/>
          <w:bCs/>
          <w:color w:val="333333"/>
          <w:kern w:val="0"/>
        </w:rPr>
        <w:t>紅腫，通常於數天內消失</w:t>
      </w:r>
      <w:r w:rsidRPr="004426E1">
        <w:rPr>
          <w:rFonts w:ascii="Arial" w:hAnsi="Arial" w:cs="Arial"/>
          <w:color w:val="333333"/>
          <w:kern w:val="0"/>
        </w:rPr>
        <w:t>，</w:t>
      </w:r>
      <w:r w:rsidRPr="004426E1">
        <w:rPr>
          <w:rFonts w:ascii="Arial" w:hAnsi="Arial" w:cs="Arial"/>
          <w:b/>
          <w:bCs/>
          <w:color w:val="333333"/>
          <w:kern w:val="0"/>
        </w:rPr>
        <w:t>其他可能反應包含疲倦、頭痛、肌肉痠痛、體溫升高、畏寒、關節痛及噁心</w:t>
      </w:r>
      <w:r w:rsidRPr="004426E1">
        <w:rPr>
          <w:rFonts w:ascii="Arial" w:hAnsi="Arial" w:cs="Arial"/>
          <w:color w:val="333333"/>
          <w:kern w:val="0"/>
        </w:rPr>
        <w:t>，這些症狀隨年齡層增加而減少，通常輕微並於數天內消失。</w:t>
      </w:r>
      <w:r w:rsidRPr="004426E1">
        <w:rPr>
          <w:rFonts w:ascii="Arial" w:hAnsi="Arial" w:cs="Arial"/>
          <w:b/>
          <w:bCs/>
          <w:color w:val="333333"/>
          <w:kern w:val="0"/>
        </w:rPr>
        <w:t>依據疫苗臨床試驗顯示接種第二劑之副作用發生比率高於第一劑。接種疫苗後可能有發燒反應</w:t>
      </w:r>
      <w:r w:rsidRPr="004426E1">
        <w:rPr>
          <w:rFonts w:ascii="Arial" w:hAnsi="Arial" w:cs="Arial"/>
          <w:b/>
          <w:bCs/>
          <w:color w:val="333333"/>
          <w:kern w:val="0"/>
        </w:rPr>
        <w:t>(38</w:t>
      </w:r>
      <w:r w:rsidRPr="004426E1">
        <w:rPr>
          <w:rFonts w:ascii="細明體" w:eastAsia="細明體" w:hAnsi="細明體" w:cs="細明體" w:hint="eastAsia"/>
          <w:b/>
          <w:bCs/>
          <w:color w:val="333333"/>
          <w:kern w:val="0"/>
        </w:rPr>
        <w:t>℃</w:t>
      </w:r>
      <w:r w:rsidRPr="004426E1">
        <w:rPr>
          <w:rFonts w:ascii="Arial" w:hAnsi="Arial" w:cs="Arial"/>
          <w:b/>
          <w:bCs/>
          <w:color w:val="333333"/>
          <w:kern w:val="0"/>
        </w:rPr>
        <w:t>)</w:t>
      </w:r>
      <w:r w:rsidRPr="004426E1">
        <w:rPr>
          <w:rFonts w:ascii="Arial" w:hAnsi="Arial" w:cs="Arial"/>
          <w:b/>
          <w:bCs/>
          <w:color w:val="333333"/>
          <w:kern w:val="0"/>
        </w:rPr>
        <w:t>，一般約</w:t>
      </w:r>
      <w:r w:rsidRPr="004426E1">
        <w:rPr>
          <w:rFonts w:ascii="Arial" w:hAnsi="Arial" w:cs="Arial"/>
          <w:b/>
          <w:bCs/>
          <w:color w:val="333333"/>
          <w:kern w:val="0"/>
        </w:rPr>
        <w:t>48</w:t>
      </w:r>
      <w:r w:rsidRPr="004426E1">
        <w:rPr>
          <w:rFonts w:ascii="Arial" w:hAnsi="Arial" w:cs="Arial"/>
          <w:b/>
          <w:bCs/>
          <w:color w:val="333333"/>
          <w:kern w:val="0"/>
        </w:rPr>
        <w:t>小時可緩解</w:t>
      </w:r>
      <w:r w:rsidRPr="004426E1">
        <w:rPr>
          <w:rFonts w:ascii="Arial" w:hAnsi="Arial" w:cs="Arial"/>
          <w:color w:val="333333"/>
          <w:kern w:val="0"/>
        </w:rPr>
        <w:t>。</w:t>
      </w:r>
    </w:p>
    <w:p w:rsidR="004426E1" w:rsidRPr="004426E1" w:rsidRDefault="004426E1" w:rsidP="004426E1">
      <w:pPr>
        <w:widowControl/>
        <w:numPr>
          <w:ilvl w:val="0"/>
          <w:numId w:val="6"/>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如有</w:t>
      </w:r>
      <w:r w:rsidRPr="004426E1">
        <w:rPr>
          <w:rFonts w:ascii="Arial" w:hAnsi="Arial" w:cs="Arial"/>
          <w:b/>
          <w:bCs/>
          <w:color w:val="333333"/>
          <w:kern w:val="0"/>
        </w:rPr>
        <w:t>持續發燒超過</w:t>
      </w:r>
      <w:r w:rsidRPr="004426E1">
        <w:rPr>
          <w:rFonts w:ascii="Arial" w:hAnsi="Arial" w:cs="Arial"/>
          <w:b/>
          <w:bCs/>
          <w:color w:val="333333"/>
          <w:kern w:val="0"/>
        </w:rPr>
        <w:t>48</w:t>
      </w:r>
      <w:r w:rsidRPr="004426E1">
        <w:rPr>
          <w:rFonts w:ascii="Arial" w:hAnsi="Arial" w:cs="Arial"/>
          <w:b/>
          <w:bCs/>
          <w:color w:val="333333"/>
          <w:kern w:val="0"/>
        </w:rPr>
        <w:t>小時、嚴重過敏反應如呼吸困難、氣喘、眩暈、心跳加速、全身紅疹等不適症狀，應儘速就醫</w:t>
      </w:r>
      <w:proofErr w:type="gramStart"/>
      <w:r w:rsidRPr="004426E1">
        <w:rPr>
          <w:rFonts w:ascii="Arial" w:hAnsi="Arial" w:cs="Arial"/>
          <w:b/>
          <w:bCs/>
          <w:color w:val="333333"/>
          <w:kern w:val="0"/>
        </w:rPr>
        <w:t>釐</w:t>
      </w:r>
      <w:proofErr w:type="gramEnd"/>
      <w:r w:rsidRPr="004426E1">
        <w:rPr>
          <w:rFonts w:ascii="Arial" w:hAnsi="Arial" w:cs="Arial"/>
          <w:b/>
          <w:bCs/>
          <w:color w:val="333333"/>
          <w:kern w:val="0"/>
        </w:rPr>
        <w:t>清病因，請您就醫時告知醫師相關症狀、症狀發生時間、疫苗接種時間，以做為診斷參考</w:t>
      </w:r>
      <w:r w:rsidRPr="004426E1">
        <w:rPr>
          <w:rFonts w:ascii="Arial" w:hAnsi="Arial" w:cs="Arial"/>
          <w:color w:val="333333"/>
          <w:kern w:val="0"/>
        </w:rPr>
        <w:t>。若為疑似疫苗接種後嚴重不良事件，可經由醫療端或衛生局所協助通報至「疫苗不良事件通報系統」</w:t>
      </w:r>
      <w:r w:rsidRPr="004426E1">
        <w:rPr>
          <w:rFonts w:ascii="Arial" w:hAnsi="Arial" w:cs="Arial"/>
          <w:color w:val="333333"/>
          <w:kern w:val="0"/>
        </w:rPr>
        <w:t>(https://www.cdc.gov.tw/Category/Page/3-aXlTBq4ggn5Hg2dveHBg)</w:t>
      </w:r>
    </w:p>
    <w:p w:rsidR="004426E1" w:rsidRPr="004426E1" w:rsidRDefault="004426E1" w:rsidP="004426E1">
      <w:pPr>
        <w:widowControl/>
        <w:numPr>
          <w:ilvl w:val="0"/>
          <w:numId w:val="6"/>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lastRenderedPageBreak/>
        <w:t>依據疫苗上市後資料，</w:t>
      </w:r>
      <w:r w:rsidRPr="004426E1">
        <w:rPr>
          <w:rFonts w:ascii="Arial" w:hAnsi="Arial" w:cs="Arial"/>
          <w:b/>
          <w:bCs/>
          <w:color w:val="333333"/>
          <w:kern w:val="0"/>
        </w:rPr>
        <w:t>接種</w:t>
      </w:r>
      <w:r w:rsidRPr="004426E1">
        <w:rPr>
          <w:rFonts w:ascii="Arial" w:hAnsi="Arial" w:cs="Arial"/>
          <w:b/>
          <w:bCs/>
          <w:color w:val="333333"/>
          <w:kern w:val="0"/>
        </w:rPr>
        <w:t>BNT162b2</w:t>
      </w:r>
      <w:r w:rsidRPr="004426E1">
        <w:rPr>
          <w:rFonts w:ascii="Arial" w:hAnsi="Arial" w:cs="Arial"/>
          <w:b/>
          <w:bCs/>
          <w:color w:val="333333"/>
          <w:kern w:val="0"/>
        </w:rPr>
        <w:t>疫苗後曾出現極罕見的心肌炎和心</w:t>
      </w:r>
      <w:proofErr w:type="gramStart"/>
      <w:r w:rsidRPr="004426E1">
        <w:rPr>
          <w:rFonts w:ascii="Arial" w:hAnsi="Arial" w:cs="Arial"/>
          <w:b/>
          <w:bCs/>
          <w:color w:val="333333"/>
          <w:kern w:val="0"/>
        </w:rPr>
        <w:t>包膜炎病例</w:t>
      </w:r>
      <w:proofErr w:type="gramEnd"/>
      <w:r w:rsidRPr="004426E1">
        <w:rPr>
          <w:rFonts w:ascii="Arial" w:hAnsi="Arial" w:cs="Arial"/>
          <w:b/>
          <w:bCs/>
          <w:color w:val="333333"/>
          <w:kern w:val="0"/>
        </w:rPr>
        <w:t>。這些病例主要發生在接種後</w:t>
      </w:r>
      <w:r w:rsidRPr="004426E1">
        <w:rPr>
          <w:rFonts w:ascii="Arial" w:hAnsi="Arial" w:cs="Arial"/>
          <w:b/>
          <w:bCs/>
          <w:color w:val="333333"/>
          <w:kern w:val="0"/>
        </w:rPr>
        <w:t>14</w:t>
      </w:r>
      <w:r w:rsidRPr="004426E1">
        <w:rPr>
          <w:rFonts w:ascii="Arial" w:hAnsi="Arial" w:cs="Arial"/>
          <w:b/>
          <w:bCs/>
          <w:color w:val="333333"/>
          <w:kern w:val="0"/>
        </w:rPr>
        <w:t>天內，較常發生在接種第二劑之後以及年輕男性，但評估後</w:t>
      </w:r>
      <w:r w:rsidRPr="004426E1">
        <w:rPr>
          <w:rFonts w:ascii="Arial" w:hAnsi="Arial" w:cs="Arial"/>
          <w:b/>
          <w:bCs/>
          <w:color w:val="333333"/>
          <w:kern w:val="0"/>
        </w:rPr>
        <w:t>BNT162b2</w:t>
      </w:r>
      <w:r w:rsidRPr="004426E1">
        <w:rPr>
          <w:rFonts w:ascii="Arial" w:hAnsi="Arial" w:cs="Arial"/>
          <w:b/>
          <w:bCs/>
          <w:color w:val="333333"/>
          <w:kern w:val="0"/>
        </w:rPr>
        <w:t>疫苗用於年輕族群的整體臨床效益仍大於其風險</w:t>
      </w:r>
      <w:r w:rsidRPr="004426E1">
        <w:rPr>
          <w:rFonts w:ascii="Arial" w:hAnsi="Arial" w:cs="Arial"/>
          <w:color w:val="333333"/>
          <w:kern w:val="0"/>
        </w:rPr>
        <w:t>。</w:t>
      </w:r>
    </w:p>
    <w:p w:rsidR="004426E1" w:rsidRPr="004426E1" w:rsidRDefault="004426E1" w:rsidP="004426E1">
      <w:pPr>
        <w:widowControl/>
        <w:numPr>
          <w:ilvl w:val="0"/>
          <w:numId w:val="6"/>
        </w:numPr>
        <w:shd w:val="clear" w:color="auto" w:fill="FFFFFF"/>
        <w:spacing w:before="100" w:beforeAutospacing="1" w:after="100" w:afterAutospacing="1"/>
        <w:rPr>
          <w:rFonts w:ascii="Arial" w:hAnsi="Arial" w:cs="Arial"/>
          <w:color w:val="333333"/>
          <w:kern w:val="0"/>
        </w:rPr>
      </w:pPr>
      <w:r w:rsidRPr="004426E1">
        <w:rPr>
          <w:rFonts w:ascii="Arial" w:hAnsi="Arial" w:cs="Arial"/>
          <w:b/>
          <w:bCs/>
          <w:color w:val="333333"/>
          <w:kern w:val="0"/>
        </w:rPr>
        <w:t>若在接種疫苗後出現疑似心肌炎或心</w:t>
      </w:r>
      <w:proofErr w:type="gramStart"/>
      <w:r w:rsidRPr="004426E1">
        <w:rPr>
          <w:rFonts w:ascii="Arial" w:hAnsi="Arial" w:cs="Arial"/>
          <w:b/>
          <w:bCs/>
          <w:color w:val="333333"/>
          <w:kern w:val="0"/>
        </w:rPr>
        <w:t>包膜炎的</w:t>
      </w:r>
      <w:proofErr w:type="gramEnd"/>
      <w:r w:rsidRPr="004426E1">
        <w:rPr>
          <w:rFonts w:ascii="Arial" w:hAnsi="Arial" w:cs="Arial"/>
          <w:b/>
          <w:bCs/>
          <w:color w:val="333333"/>
          <w:kern w:val="0"/>
        </w:rPr>
        <w:t>症狀</w:t>
      </w:r>
      <w:proofErr w:type="gramStart"/>
      <w:r w:rsidRPr="004426E1">
        <w:rPr>
          <w:rFonts w:ascii="Arial" w:hAnsi="Arial" w:cs="Arial"/>
          <w:b/>
          <w:bCs/>
          <w:color w:val="333333"/>
          <w:kern w:val="0"/>
        </w:rPr>
        <w:t>（</w:t>
      </w:r>
      <w:proofErr w:type="gramEnd"/>
      <w:r w:rsidRPr="004426E1">
        <w:rPr>
          <w:rFonts w:ascii="Arial" w:hAnsi="Arial" w:cs="Arial"/>
          <w:b/>
          <w:bCs/>
          <w:color w:val="333333"/>
          <w:kern w:val="0"/>
        </w:rPr>
        <w:t>例如：急性和持續性胸痛、呼吸急促或心悸等症狀</w:t>
      </w:r>
      <w:proofErr w:type="gramStart"/>
      <w:r w:rsidRPr="004426E1">
        <w:rPr>
          <w:rFonts w:ascii="Arial" w:hAnsi="Arial" w:cs="Arial"/>
          <w:b/>
          <w:bCs/>
          <w:color w:val="333333"/>
          <w:kern w:val="0"/>
        </w:rPr>
        <w:t>）</w:t>
      </w:r>
      <w:proofErr w:type="gramEnd"/>
      <w:r w:rsidRPr="004426E1">
        <w:rPr>
          <w:rFonts w:ascii="Arial" w:hAnsi="Arial" w:cs="Arial"/>
          <w:color w:val="333333"/>
          <w:kern w:val="0"/>
        </w:rPr>
        <w:t>，務必立即就醫。</w:t>
      </w:r>
    </w:p>
    <w:p w:rsidR="004426E1" w:rsidRPr="004426E1" w:rsidRDefault="004426E1" w:rsidP="004426E1">
      <w:pPr>
        <w:widowControl/>
        <w:numPr>
          <w:ilvl w:val="0"/>
          <w:numId w:val="6"/>
        </w:numPr>
        <w:shd w:val="clear" w:color="auto" w:fill="FFFFFF"/>
        <w:spacing w:before="100" w:beforeAutospacing="1" w:after="100" w:afterAutospacing="1"/>
        <w:rPr>
          <w:rFonts w:ascii="Arial" w:hAnsi="Arial" w:cs="Arial"/>
          <w:color w:val="333333"/>
          <w:kern w:val="0"/>
        </w:rPr>
      </w:pPr>
      <w:r w:rsidRPr="004426E1">
        <w:rPr>
          <w:rFonts w:ascii="Arial" w:hAnsi="Arial" w:cs="Arial"/>
          <w:b/>
          <w:bCs/>
          <w:color w:val="333333"/>
          <w:kern w:val="0"/>
        </w:rPr>
        <w:t>臨床醫師</w:t>
      </w:r>
      <w:r w:rsidRPr="004426E1">
        <w:rPr>
          <w:rFonts w:ascii="Arial" w:hAnsi="Arial" w:cs="Arial"/>
          <w:color w:val="333333"/>
          <w:kern w:val="0"/>
        </w:rPr>
        <w:t>對於</w:t>
      </w:r>
      <w:r w:rsidRPr="004426E1">
        <w:rPr>
          <w:rFonts w:ascii="Arial" w:hAnsi="Arial" w:cs="Arial"/>
          <w:color w:val="333333"/>
          <w:kern w:val="0"/>
        </w:rPr>
        <w:t>BNT162b2</w:t>
      </w:r>
      <w:r w:rsidRPr="004426E1">
        <w:rPr>
          <w:rFonts w:ascii="Arial" w:hAnsi="Arial" w:cs="Arial"/>
          <w:color w:val="333333"/>
          <w:kern w:val="0"/>
        </w:rPr>
        <w:t>疫苗接種後可能發生心肌炎或心</w:t>
      </w:r>
      <w:proofErr w:type="gramStart"/>
      <w:r w:rsidRPr="004426E1">
        <w:rPr>
          <w:rFonts w:ascii="Arial" w:hAnsi="Arial" w:cs="Arial"/>
          <w:color w:val="333333"/>
          <w:kern w:val="0"/>
        </w:rPr>
        <w:t>包膜炎之</w:t>
      </w:r>
      <w:proofErr w:type="gramEnd"/>
      <w:r w:rsidRPr="004426E1">
        <w:rPr>
          <w:rFonts w:ascii="Arial" w:hAnsi="Arial" w:cs="Arial"/>
          <w:color w:val="333333"/>
          <w:kern w:val="0"/>
        </w:rPr>
        <w:t>診治評估事項，</w:t>
      </w:r>
      <w:r w:rsidRPr="004426E1">
        <w:rPr>
          <w:rFonts w:ascii="Arial" w:hAnsi="Arial" w:cs="Arial"/>
          <w:b/>
          <w:bCs/>
          <w:color w:val="333333"/>
          <w:kern w:val="0"/>
        </w:rPr>
        <w:t>請參考「</w:t>
      </w:r>
      <w:r w:rsidRPr="004426E1">
        <w:rPr>
          <w:rFonts w:ascii="Arial" w:hAnsi="Arial" w:cs="Arial"/>
          <w:b/>
          <w:bCs/>
          <w:color w:val="333333"/>
          <w:kern w:val="0"/>
        </w:rPr>
        <w:t>mRNA</w:t>
      </w:r>
      <w:r w:rsidRPr="004426E1">
        <w:rPr>
          <w:rFonts w:ascii="Arial" w:hAnsi="Arial" w:cs="Arial"/>
          <w:b/>
          <w:bCs/>
          <w:color w:val="333333"/>
          <w:kern w:val="0"/>
        </w:rPr>
        <w:t>疫苗接種後心肌炎</w:t>
      </w:r>
      <w:r w:rsidRPr="004426E1">
        <w:rPr>
          <w:rFonts w:ascii="Arial" w:hAnsi="Arial" w:cs="Arial"/>
          <w:b/>
          <w:bCs/>
          <w:color w:val="333333"/>
          <w:kern w:val="0"/>
        </w:rPr>
        <w:t>/</w:t>
      </w:r>
      <w:r w:rsidRPr="004426E1">
        <w:rPr>
          <w:rFonts w:ascii="Arial" w:hAnsi="Arial" w:cs="Arial"/>
          <w:b/>
          <w:bCs/>
          <w:color w:val="333333"/>
          <w:kern w:val="0"/>
        </w:rPr>
        <w:t>心</w:t>
      </w:r>
      <w:proofErr w:type="gramStart"/>
      <w:r w:rsidRPr="004426E1">
        <w:rPr>
          <w:rFonts w:ascii="Arial" w:hAnsi="Arial" w:cs="Arial"/>
          <w:b/>
          <w:bCs/>
          <w:color w:val="333333"/>
          <w:kern w:val="0"/>
        </w:rPr>
        <w:t>包膜炎指引</w:t>
      </w:r>
      <w:proofErr w:type="gramEnd"/>
      <w:r w:rsidRPr="004426E1">
        <w:rPr>
          <w:rFonts w:ascii="Arial" w:hAnsi="Arial" w:cs="Arial"/>
          <w:b/>
          <w:bCs/>
          <w:color w:val="333333"/>
          <w:kern w:val="0"/>
        </w:rPr>
        <w:t>」</w:t>
      </w:r>
      <w:r w:rsidRPr="004426E1">
        <w:rPr>
          <w:rFonts w:ascii="Arial" w:hAnsi="Arial" w:cs="Arial"/>
          <w:b/>
          <w:bCs/>
          <w:color w:val="333333"/>
          <w:kern w:val="0"/>
        </w:rPr>
        <w:t>(COVID-19</w:t>
      </w:r>
      <w:r w:rsidRPr="004426E1">
        <w:rPr>
          <w:rFonts w:ascii="Arial" w:hAnsi="Arial" w:cs="Arial"/>
          <w:b/>
          <w:bCs/>
          <w:color w:val="333333"/>
          <w:kern w:val="0"/>
        </w:rPr>
        <w:t>疫苗</w:t>
      </w:r>
      <w:r w:rsidRPr="004426E1">
        <w:rPr>
          <w:rFonts w:ascii="Arial" w:hAnsi="Arial" w:cs="Arial"/>
          <w:b/>
          <w:bCs/>
          <w:color w:val="333333"/>
          <w:kern w:val="0"/>
        </w:rPr>
        <w:t>&gt;</w:t>
      </w:r>
      <w:r w:rsidRPr="004426E1">
        <w:rPr>
          <w:rFonts w:ascii="Arial" w:hAnsi="Arial" w:cs="Arial"/>
          <w:b/>
          <w:bCs/>
          <w:color w:val="333333"/>
          <w:kern w:val="0"/>
        </w:rPr>
        <w:t>相關指引</w:t>
      </w:r>
      <w:r w:rsidRPr="004426E1">
        <w:rPr>
          <w:rFonts w:ascii="Arial" w:hAnsi="Arial" w:cs="Arial"/>
          <w:b/>
          <w:bCs/>
          <w:color w:val="333333"/>
          <w:kern w:val="0"/>
        </w:rPr>
        <w:t>&gt;COVID-19</w:t>
      </w:r>
      <w:r w:rsidRPr="004426E1">
        <w:rPr>
          <w:rFonts w:ascii="Arial" w:hAnsi="Arial" w:cs="Arial"/>
          <w:b/>
          <w:bCs/>
          <w:color w:val="333333"/>
          <w:kern w:val="0"/>
        </w:rPr>
        <w:t>疫苗接種之臨床處置與建議</w:t>
      </w:r>
      <w:r w:rsidRPr="004426E1">
        <w:rPr>
          <w:rFonts w:ascii="Arial" w:hAnsi="Arial" w:cs="Arial"/>
          <w:b/>
          <w:bCs/>
          <w:color w:val="333333"/>
          <w:kern w:val="0"/>
        </w:rPr>
        <w:t>)</w:t>
      </w:r>
      <w:r w:rsidRPr="004426E1">
        <w:rPr>
          <w:rFonts w:ascii="Arial" w:hAnsi="Arial" w:cs="Arial"/>
          <w:color w:val="333333"/>
          <w:kern w:val="0"/>
        </w:rPr>
        <w:t>。</w:t>
      </w:r>
    </w:p>
    <w:p w:rsidR="004426E1" w:rsidRPr="004426E1" w:rsidRDefault="004426E1" w:rsidP="004426E1">
      <w:pPr>
        <w:widowControl/>
        <w:numPr>
          <w:ilvl w:val="0"/>
          <w:numId w:val="6"/>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完成疫苗接種後，雖可降低</w:t>
      </w:r>
      <w:proofErr w:type="gramStart"/>
      <w:r w:rsidRPr="004426E1">
        <w:rPr>
          <w:rFonts w:ascii="Arial" w:hAnsi="Arial" w:cs="Arial"/>
          <w:color w:val="333333"/>
          <w:kern w:val="0"/>
        </w:rPr>
        <w:t>罹</w:t>
      </w:r>
      <w:proofErr w:type="gramEnd"/>
      <w:r w:rsidRPr="004426E1">
        <w:rPr>
          <w:rFonts w:ascii="Arial" w:hAnsi="Arial" w:cs="Arial"/>
          <w:color w:val="333333"/>
          <w:kern w:val="0"/>
        </w:rPr>
        <w:t>患</w:t>
      </w:r>
      <w:r w:rsidRPr="004426E1">
        <w:rPr>
          <w:rFonts w:ascii="Arial" w:hAnsi="Arial" w:cs="Arial"/>
          <w:color w:val="333333"/>
          <w:kern w:val="0"/>
        </w:rPr>
        <w:t>COVID-19</w:t>
      </w:r>
      <w:r w:rsidRPr="004426E1">
        <w:rPr>
          <w:rFonts w:ascii="Arial" w:hAnsi="Arial" w:cs="Arial"/>
          <w:color w:val="333333"/>
          <w:kern w:val="0"/>
        </w:rPr>
        <w:t>的機率，但仍有可能感染</w:t>
      </w:r>
      <w:r w:rsidRPr="004426E1">
        <w:rPr>
          <w:rFonts w:ascii="Arial" w:hAnsi="Arial" w:cs="Arial"/>
          <w:color w:val="333333"/>
          <w:kern w:val="0"/>
        </w:rPr>
        <w:t>SARS-CoV-2</w:t>
      </w:r>
      <w:r w:rsidRPr="004426E1">
        <w:rPr>
          <w:rFonts w:ascii="Arial" w:hAnsi="Arial" w:cs="Arial"/>
          <w:color w:val="333333"/>
          <w:kern w:val="0"/>
        </w:rPr>
        <w:t>，民眾仍需注重保健與各種防疫措施，以維護身體健康。</w:t>
      </w:r>
    </w:p>
    <w:p w:rsidR="004426E1" w:rsidRPr="004426E1" w:rsidRDefault="004426E1" w:rsidP="004426E1">
      <w:pPr>
        <w:widowControl/>
        <w:numPr>
          <w:ilvl w:val="0"/>
          <w:numId w:val="7"/>
        </w:numPr>
        <w:shd w:val="clear" w:color="auto" w:fill="FFFFFF"/>
        <w:spacing w:before="100" w:beforeAutospacing="1" w:after="100" w:afterAutospacing="1"/>
        <w:ind w:left="300"/>
        <w:rPr>
          <w:rFonts w:ascii="Arial" w:hAnsi="Arial" w:cs="Arial"/>
          <w:color w:val="333333"/>
          <w:kern w:val="0"/>
        </w:rPr>
      </w:pPr>
      <w:r w:rsidRPr="004426E1">
        <w:rPr>
          <w:rFonts w:ascii="Arial" w:hAnsi="Arial" w:cs="Arial"/>
          <w:b/>
          <w:bCs/>
          <w:color w:val="333333"/>
          <w:kern w:val="0"/>
        </w:rPr>
        <w:t>依據疫苗第三期臨床試驗結果，於</w:t>
      </w:r>
      <w:proofErr w:type="gramStart"/>
      <w:r w:rsidRPr="004426E1">
        <w:rPr>
          <w:rFonts w:ascii="Arial" w:hAnsi="Arial" w:cs="Arial"/>
          <w:b/>
          <w:bCs/>
          <w:color w:val="333333"/>
          <w:kern w:val="0"/>
        </w:rPr>
        <w:t>各劑次</w:t>
      </w:r>
      <w:proofErr w:type="gramEnd"/>
      <w:r w:rsidRPr="004426E1">
        <w:rPr>
          <w:rFonts w:ascii="Arial" w:hAnsi="Arial" w:cs="Arial"/>
          <w:b/>
          <w:bCs/>
          <w:color w:val="333333"/>
          <w:kern w:val="0"/>
        </w:rPr>
        <w:t>接種後</w:t>
      </w:r>
      <w:r w:rsidRPr="004426E1">
        <w:rPr>
          <w:rFonts w:ascii="Arial" w:hAnsi="Arial" w:cs="Arial"/>
          <w:b/>
          <w:bCs/>
          <w:color w:val="333333"/>
          <w:kern w:val="0"/>
        </w:rPr>
        <w:t>7</w:t>
      </w:r>
      <w:r w:rsidRPr="004426E1">
        <w:rPr>
          <w:rFonts w:ascii="Arial" w:hAnsi="Arial" w:cs="Arial"/>
          <w:b/>
          <w:bCs/>
          <w:color w:val="333333"/>
          <w:kern w:val="0"/>
        </w:rPr>
        <w:t>天可能發生之反應及平均頻率參考資料</w:t>
      </w:r>
      <w:r w:rsidRPr="004426E1">
        <w:rPr>
          <w:rFonts w:ascii="Arial" w:hAnsi="Arial" w:cs="Arial"/>
          <w:color w:val="333333"/>
          <w:kern w:val="0"/>
          <w:sz w:val="18"/>
          <w:szCs w:val="18"/>
          <w:vertAlign w:val="superscript"/>
        </w:rPr>
        <w:t>2,3</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此表格第一列為表頭，表頭項目包含第一欄：常見副作用、第二欄：頻率。"/>
      </w:tblPr>
      <w:tblGrid>
        <w:gridCol w:w="2208"/>
        <w:gridCol w:w="3057"/>
        <w:gridCol w:w="3057"/>
      </w:tblGrid>
      <w:tr w:rsidR="004426E1" w:rsidRPr="004426E1" w:rsidTr="004426E1">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年齡層</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年滿</w:t>
            </w:r>
            <w:r w:rsidRPr="004426E1">
              <w:rPr>
                <w:rFonts w:ascii="Arial" w:hAnsi="Arial" w:cs="Arial"/>
                <w:b/>
                <w:bCs/>
                <w:kern w:val="0"/>
              </w:rPr>
              <w:t>16</w:t>
            </w:r>
            <w:r w:rsidRPr="004426E1">
              <w:rPr>
                <w:rFonts w:ascii="Arial" w:hAnsi="Arial" w:cs="Arial"/>
                <w:b/>
                <w:bCs/>
                <w:kern w:val="0"/>
              </w:rPr>
              <w:t>歲以上青少年及成人</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12</w:t>
            </w:r>
            <w:r w:rsidRPr="004426E1">
              <w:rPr>
                <w:rFonts w:ascii="Arial" w:hAnsi="Arial" w:cs="Arial"/>
                <w:b/>
                <w:bCs/>
                <w:kern w:val="0"/>
              </w:rPr>
              <w:t>至</w:t>
            </w:r>
            <w:r w:rsidRPr="004426E1">
              <w:rPr>
                <w:rFonts w:ascii="Arial" w:hAnsi="Arial" w:cs="Arial"/>
                <w:b/>
                <w:bCs/>
                <w:kern w:val="0"/>
              </w:rPr>
              <w:t>15</w:t>
            </w:r>
            <w:r w:rsidRPr="004426E1">
              <w:rPr>
                <w:rFonts w:ascii="Arial" w:hAnsi="Arial" w:cs="Arial"/>
                <w:b/>
                <w:bCs/>
                <w:kern w:val="0"/>
              </w:rPr>
              <w:t>歲的青少年</w:t>
            </w:r>
          </w:p>
        </w:tc>
      </w:tr>
      <w:tr w:rsidR="004426E1" w:rsidRPr="004426E1" w:rsidTr="004426E1">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常見副作用</w:t>
            </w:r>
          </w:p>
        </w:tc>
        <w:tc>
          <w:tcPr>
            <w:tcW w:w="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頻率</w:t>
            </w:r>
          </w:p>
        </w:tc>
      </w:tr>
      <w:tr w:rsidR="004426E1" w:rsidRPr="004426E1" w:rsidTr="004426E1">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注射部位疼痛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84.1%</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90.5%</w:t>
            </w:r>
          </w:p>
        </w:tc>
      </w:tr>
      <w:tr w:rsidR="004426E1" w:rsidRPr="004426E1" w:rsidTr="004426E1">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疲倦</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62.9%</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77.5%</w:t>
            </w:r>
          </w:p>
        </w:tc>
      </w:tr>
      <w:tr w:rsidR="004426E1" w:rsidRPr="004426E1" w:rsidTr="004426E1">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頭痛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55.1%</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75.5%</w:t>
            </w:r>
          </w:p>
        </w:tc>
      </w:tr>
      <w:tr w:rsidR="004426E1" w:rsidRPr="004426E1" w:rsidTr="004426E1">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肌肉痛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38.3%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42.2%</w:t>
            </w:r>
          </w:p>
        </w:tc>
      </w:tr>
      <w:tr w:rsidR="004426E1" w:rsidRPr="004426E1" w:rsidTr="004426E1">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畏寒</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31.9%</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49.2%</w:t>
            </w:r>
          </w:p>
        </w:tc>
      </w:tr>
      <w:tr w:rsidR="004426E1" w:rsidRPr="004426E1" w:rsidTr="004426E1">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關節痛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23.6%</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20.2%</w:t>
            </w:r>
          </w:p>
        </w:tc>
      </w:tr>
      <w:tr w:rsidR="004426E1" w:rsidRPr="004426E1" w:rsidTr="004426E1">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發燒</w:t>
            </w:r>
            <w:r w:rsidRPr="004426E1">
              <w:rPr>
                <w:rFonts w:ascii="Arial" w:hAnsi="Arial" w:cs="Arial"/>
                <w:b/>
                <w:bCs/>
                <w:kern w:val="0"/>
              </w:rPr>
              <w:t>(&gt;38</w:t>
            </w:r>
            <w:r w:rsidRPr="004426E1">
              <w:rPr>
                <w:rFonts w:ascii="Arial" w:hAnsi="Arial" w:cs="Arial"/>
                <w:b/>
                <w:bCs/>
                <w:kern w:val="0"/>
              </w:rPr>
              <w:t>度</w:t>
            </w:r>
            <w:r w:rsidRPr="004426E1">
              <w:rPr>
                <w:rFonts w:ascii="Arial" w:hAnsi="Arial" w:cs="Arial"/>
                <w:b/>
                <w:bCs/>
                <w:kern w:val="0"/>
              </w:rPr>
              <w:t>)</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14.2%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24.3%</w:t>
            </w:r>
          </w:p>
        </w:tc>
      </w:tr>
    </w:tbl>
    <w:p w:rsidR="004426E1" w:rsidRPr="004426E1" w:rsidRDefault="004426E1" w:rsidP="004426E1">
      <w:pPr>
        <w:widowControl/>
        <w:numPr>
          <w:ilvl w:val="0"/>
          <w:numId w:val="8"/>
        </w:numPr>
        <w:shd w:val="clear" w:color="auto" w:fill="FFFFFF"/>
        <w:spacing w:before="100" w:beforeAutospacing="1" w:after="100" w:afterAutospacing="1"/>
        <w:ind w:left="300"/>
        <w:rPr>
          <w:rFonts w:ascii="Arial" w:hAnsi="Arial" w:cs="Arial"/>
          <w:color w:val="333333"/>
          <w:kern w:val="0"/>
        </w:rPr>
      </w:pPr>
      <w:r w:rsidRPr="004426E1">
        <w:rPr>
          <w:rFonts w:ascii="Arial" w:hAnsi="Arial" w:cs="Arial"/>
          <w:b/>
          <w:bCs/>
          <w:color w:val="333333"/>
          <w:kern w:val="0"/>
        </w:rPr>
        <w:t>臨床試驗與上市後經驗之年滿</w:t>
      </w:r>
      <w:r w:rsidRPr="004426E1">
        <w:rPr>
          <w:rFonts w:ascii="Arial" w:hAnsi="Arial" w:cs="Arial"/>
          <w:b/>
          <w:bCs/>
          <w:color w:val="333333"/>
          <w:kern w:val="0"/>
        </w:rPr>
        <w:t>12</w:t>
      </w:r>
      <w:r w:rsidRPr="004426E1">
        <w:rPr>
          <w:rFonts w:ascii="Arial" w:hAnsi="Arial" w:cs="Arial"/>
          <w:b/>
          <w:bCs/>
          <w:color w:val="333333"/>
          <w:kern w:val="0"/>
        </w:rPr>
        <w:t>歲接種者的不良反應</w:t>
      </w:r>
      <w:r w:rsidRPr="004426E1">
        <w:rPr>
          <w:rFonts w:ascii="Arial" w:hAnsi="Arial" w:cs="Arial"/>
          <w:b/>
          <w:bCs/>
          <w:color w:val="333333"/>
          <w:kern w:val="0"/>
          <w:sz w:val="18"/>
          <w:szCs w:val="18"/>
          <w:vertAlign w:val="superscript"/>
        </w:rPr>
        <w:t>2,3</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此表格第一列為表頭，表頭項目包含第一欄：發生率、第二欄：症狀。"/>
      </w:tblPr>
      <w:tblGrid>
        <w:gridCol w:w="2276"/>
        <w:gridCol w:w="6046"/>
      </w:tblGrid>
      <w:tr w:rsidR="004426E1" w:rsidRPr="004426E1" w:rsidTr="004426E1">
        <w:trPr>
          <w:tblHeader/>
        </w:trPr>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b/>
                <w:bCs/>
                <w:kern w:val="0"/>
              </w:rPr>
            </w:pPr>
            <w:r w:rsidRPr="004426E1">
              <w:rPr>
                <w:rFonts w:ascii="Arial" w:hAnsi="Arial" w:cs="Arial"/>
                <w:b/>
                <w:bCs/>
                <w:kern w:val="0"/>
              </w:rPr>
              <w:t>發生率</w:t>
            </w:r>
          </w:p>
        </w:tc>
        <w:tc>
          <w:tcPr>
            <w:tcW w:w="60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b/>
                <w:bCs/>
                <w:kern w:val="0"/>
              </w:rPr>
            </w:pPr>
            <w:r w:rsidRPr="004426E1">
              <w:rPr>
                <w:rFonts w:ascii="Arial" w:hAnsi="Arial" w:cs="Arial"/>
                <w:b/>
                <w:bCs/>
                <w:kern w:val="0"/>
              </w:rPr>
              <w:t>症狀</w:t>
            </w:r>
          </w:p>
        </w:tc>
      </w:tr>
      <w:tr w:rsidR="004426E1" w:rsidRPr="004426E1" w:rsidTr="004426E1">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極常見</w:t>
            </w:r>
            <w:r w:rsidRPr="004426E1">
              <w:rPr>
                <w:rFonts w:ascii="Arial" w:hAnsi="Arial" w:cs="Arial"/>
                <w:b/>
                <w:bCs/>
                <w:kern w:val="0"/>
              </w:rPr>
              <w:t>(1/10~1/100)</w:t>
            </w:r>
          </w:p>
        </w:tc>
        <w:tc>
          <w:tcPr>
            <w:tcW w:w="60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頭痛、腹瀉、關節痛、肌痛、注射部位</w:t>
            </w:r>
            <w:proofErr w:type="gramStart"/>
            <w:r w:rsidRPr="004426E1">
              <w:rPr>
                <w:rFonts w:ascii="Arial" w:hAnsi="Arial" w:cs="Arial"/>
                <w:kern w:val="0"/>
              </w:rPr>
              <w:t>疼痛、疲勞、</w:t>
            </w:r>
            <w:proofErr w:type="gramEnd"/>
            <w:r w:rsidRPr="004426E1">
              <w:rPr>
                <w:rFonts w:ascii="Arial" w:hAnsi="Arial" w:cs="Arial"/>
                <w:kern w:val="0"/>
              </w:rPr>
              <w:t>畏寒、發燒</w:t>
            </w:r>
            <w:r w:rsidRPr="004426E1">
              <w:rPr>
                <w:rFonts w:ascii="Arial" w:hAnsi="Arial" w:cs="Arial"/>
                <w:kern w:val="0"/>
              </w:rPr>
              <w:t>a</w:t>
            </w:r>
            <w:r w:rsidRPr="004426E1">
              <w:rPr>
                <w:rFonts w:ascii="Arial" w:hAnsi="Arial" w:cs="Arial"/>
                <w:kern w:val="0"/>
              </w:rPr>
              <w:t>、注射部位腫脹</w:t>
            </w:r>
          </w:p>
        </w:tc>
      </w:tr>
      <w:tr w:rsidR="004426E1" w:rsidRPr="004426E1" w:rsidTr="004426E1">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常見</w:t>
            </w:r>
            <w:r w:rsidRPr="004426E1">
              <w:rPr>
                <w:rFonts w:ascii="Arial" w:hAnsi="Arial" w:cs="Arial"/>
                <w:b/>
                <w:bCs/>
                <w:kern w:val="0"/>
              </w:rPr>
              <w:t>(1/10~1/100)</w:t>
            </w:r>
          </w:p>
        </w:tc>
        <w:tc>
          <w:tcPr>
            <w:tcW w:w="60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噁心、嘔吐</w:t>
            </w:r>
          </w:p>
        </w:tc>
      </w:tr>
      <w:tr w:rsidR="004426E1" w:rsidRPr="004426E1" w:rsidTr="004426E1">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不常見</w:t>
            </w:r>
            <w:r w:rsidRPr="004426E1">
              <w:rPr>
                <w:rFonts w:ascii="Arial" w:hAnsi="Arial" w:cs="Arial"/>
                <w:b/>
                <w:bCs/>
                <w:kern w:val="0"/>
              </w:rPr>
              <w:t>(1/100~1/1,000)</w:t>
            </w:r>
          </w:p>
        </w:tc>
        <w:tc>
          <w:tcPr>
            <w:tcW w:w="60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淋巴結腫大、過敏反應</w:t>
            </w:r>
            <w:r w:rsidRPr="004426E1">
              <w:rPr>
                <w:rFonts w:ascii="Arial" w:hAnsi="Arial" w:cs="Arial"/>
                <w:kern w:val="0"/>
              </w:rPr>
              <w:t>(</w:t>
            </w:r>
            <w:r w:rsidRPr="004426E1">
              <w:rPr>
                <w:rFonts w:ascii="Arial" w:hAnsi="Arial" w:cs="Arial"/>
                <w:kern w:val="0"/>
              </w:rPr>
              <w:t>例如：皮疹、搔癢、蕁麻疹</w:t>
            </w:r>
            <w:r w:rsidRPr="004426E1">
              <w:rPr>
                <w:rFonts w:ascii="Arial" w:hAnsi="Arial" w:cs="Arial"/>
                <w:kern w:val="0"/>
              </w:rPr>
              <w:t>b</w:t>
            </w:r>
            <w:r w:rsidRPr="004426E1">
              <w:rPr>
                <w:rFonts w:ascii="Arial" w:hAnsi="Arial" w:cs="Arial"/>
                <w:kern w:val="0"/>
              </w:rPr>
              <w:t>、血管性水腫</w:t>
            </w:r>
            <w:r w:rsidRPr="004426E1">
              <w:rPr>
                <w:rFonts w:ascii="Arial" w:hAnsi="Arial" w:cs="Arial"/>
                <w:kern w:val="0"/>
              </w:rPr>
              <w:t>b)</w:t>
            </w:r>
            <w:r w:rsidRPr="004426E1">
              <w:rPr>
                <w:rFonts w:ascii="Arial" w:hAnsi="Arial" w:cs="Arial"/>
                <w:kern w:val="0"/>
              </w:rPr>
              <w:t>、失眠、肢體疼痛</w:t>
            </w:r>
            <w:r w:rsidRPr="004426E1">
              <w:rPr>
                <w:rFonts w:ascii="Arial" w:hAnsi="Arial" w:cs="Arial"/>
                <w:kern w:val="0"/>
              </w:rPr>
              <w:t>c</w:t>
            </w:r>
            <w:r w:rsidRPr="004426E1">
              <w:rPr>
                <w:rFonts w:ascii="Arial" w:hAnsi="Arial" w:cs="Arial"/>
                <w:kern w:val="0"/>
              </w:rPr>
              <w:t>、身體不適、注射部位搔癢</w:t>
            </w:r>
          </w:p>
        </w:tc>
      </w:tr>
      <w:tr w:rsidR="004426E1" w:rsidRPr="004426E1" w:rsidTr="004426E1">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罕見</w:t>
            </w:r>
            <w:r w:rsidRPr="004426E1">
              <w:rPr>
                <w:rFonts w:ascii="Arial" w:hAnsi="Arial" w:cs="Arial"/>
                <w:b/>
                <w:bCs/>
                <w:kern w:val="0"/>
              </w:rPr>
              <w:t>(1/1,000~1/10,000)</w:t>
            </w:r>
          </w:p>
        </w:tc>
        <w:tc>
          <w:tcPr>
            <w:tcW w:w="60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顏面神經麻痺</w:t>
            </w:r>
            <w:r w:rsidRPr="004426E1">
              <w:rPr>
                <w:rFonts w:ascii="Arial" w:hAnsi="Arial" w:cs="Arial"/>
                <w:kern w:val="0"/>
              </w:rPr>
              <w:t>d</w:t>
            </w:r>
          </w:p>
        </w:tc>
      </w:tr>
      <w:tr w:rsidR="004426E1" w:rsidRPr="004426E1" w:rsidTr="004426E1">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b/>
                <w:bCs/>
                <w:kern w:val="0"/>
              </w:rPr>
              <w:t>目前尚不清楚</w:t>
            </w:r>
          </w:p>
        </w:tc>
        <w:tc>
          <w:tcPr>
            <w:tcW w:w="60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426E1" w:rsidRPr="004426E1" w:rsidRDefault="004426E1" w:rsidP="004426E1">
            <w:pPr>
              <w:widowControl/>
              <w:rPr>
                <w:rFonts w:ascii="Arial" w:hAnsi="Arial" w:cs="Arial"/>
                <w:kern w:val="0"/>
              </w:rPr>
            </w:pPr>
            <w:r w:rsidRPr="004426E1">
              <w:rPr>
                <w:rFonts w:ascii="Arial" w:hAnsi="Arial" w:cs="Arial"/>
                <w:kern w:val="0"/>
              </w:rPr>
              <w:t>全身性嚴重過敏反應、心肌炎</w:t>
            </w:r>
            <w:r w:rsidRPr="004426E1">
              <w:rPr>
                <w:rFonts w:ascii="Arial" w:hAnsi="Arial" w:cs="Arial"/>
                <w:kern w:val="0"/>
              </w:rPr>
              <w:t>e</w:t>
            </w:r>
            <w:r w:rsidRPr="004426E1">
              <w:rPr>
                <w:rFonts w:ascii="Arial" w:hAnsi="Arial" w:cs="Arial"/>
                <w:kern w:val="0"/>
              </w:rPr>
              <w:t>、心</w:t>
            </w:r>
            <w:proofErr w:type="gramStart"/>
            <w:r w:rsidRPr="004426E1">
              <w:rPr>
                <w:rFonts w:ascii="Arial" w:hAnsi="Arial" w:cs="Arial"/>
                <w:kern w:val="0"/>
              </w:rPr>
              <w:t>包膜炎</w:t>
            </w:r>
            <w:proofErr w:type="gramEnd"/>
            <w:r w:rsidRPr="004426E1">
              <w:rPr>
                <w:rFonts w:ascii="Arial" w:hAnsi="Arial" w:cs="Arial"/>
                <w:kern w:val="0"/>
              </w:rPr>
              <w:t>e</w:t>
            </w:r>
          </w:p>
        </w:tc>
      </w:tr>
    </w:tbl>
    <w:p w:rsidR="004426E1" w:rsidRPr="004426E1" w:rsidRDefault="004426E1" w:rsidP="004426E1">
      <w:pPr>
        <w:widowControl/>
        <w:shd w:val="clear" w:color="auto" w:fill="FFFFFF"/>
        <w:rPr>
          <w:rFonts w:ascii="Arial" w:hAnsi="Arial" w:cs="Arial"/>
          <w:color w:val="333333"/>
          <w:kern w:val="0"/>
        </w:rPr>
      </w:pPr>
      <w:r w:rsidRPr="004426E1">
        <w:rPr>
          <w:rFonts w:ascii="Arial" w:hAnsi="Arial" w:cs="Arial"/>
          <w:color w:val="333333"/>
          <w:kern w:val="0"/>
        </w:rPr>
        <w:t>a.</w:t>
      </w:r>
      <w:r w:rsidRPr="004426E1">
        <w:rPr>
          <w:rFonts w:ascii="Arial" w:hAnsi="Arial" w:cs="Arial"/>
          <w:color w:val="333333"/>
          <w:kern w:val="0"/>
        </w:rPr>
        <w:t>接種第二劑之後的發燒發生率較高。</w:t>
      </w:r>
      <w:r w:rsidRPr="004426E1">
        <w:rPr>
          <w:rFonts w:ascii="Arial" w:hAnsi="Arial" w:cs="Arial"/>
          <w:color w:val="333333"/>
          <w:kern w:val="0"/>
        </w:rPr>
        <w:br/>
        <w:t>b.</w:t>
      </w:r>
      <w:r w:rsidRPr="004426E1">
        <w:rPr>
          <w:rFonts w:ascii="Arial" w:hAnsi="Arial" w:cs="Arial"/>
          <w:color w:val="333333"/>
          <w:kern w:val="0"/>
        </w:rPr>
        <w:t>蕁麻疹和血管性水腫的發生率屬於罕見類別。</w:t>
      </w:r>
      <w:r w:rsidRPr="004426E1">
        <w:rPr>
          <w:rFonts w:ascii="Arial" w:hAnsi="Arial" w:cs="Arial"/>
          <w:color w:val="333333"/>
          <w:kern w:val="0"/>
        </w:rPr>
        <w:br/>
      </w:r>
      <w:r w:rsidRPr="004426E1">
        <w:rPr>
          <w:rFonts w:ascii="Arial" w:hAnsi="Arial" w:cs="Arial"/>
          <w:color w:val="333333"/>
          <w:kern w:val="0"/>
        </w:rPr>
        <w:lastRenderedPageBreak/>
        <w:t>c.</w:t>
      </w:r>
      <w:r w:rsidRPr="004426E1">
        <w:rPr>
          <w:rFonts w:ascii="Arial" w:hAnsi="Arial" w:cs="Arial"/>
          <w:color w:val="333333"/>
          <w:kern w:val="0"/>
        </w:rPr>
        <w:t>指接種疫苗的手臂。</w:t>
      </w:r>
      <w:r w:rsidRPr="004426E1">
        <w:rPr>
          <w:rFonts w:ascii="Arial" w:hAnsi="Arial" w:cs="Arial"/>
          <w:color w:val="333333"/>
          <w:kern w:val="0"/>
        </w:rPr>
        <w:br/>
        <w:t>d.</w:t>
      </w:r>
      <w:r w:rsidRPr="004426E1">
        <w:rPr>
          <w:rFonts w:ascii="Arial" w:hAnsi="Arial" w:cs="Arial"/>
          <w:color w:val="333333"/>
          <w:kern w:val="0"/>
        </w:rPr>
        <w:t>在截至</w:t>
      </w:r>
      <w:r w:rsidRPr="004426E1">
        <w:rPr>
          <w:rFonts w:ascii="Arial" w:hAnsi="Arial" w:cs="Arial"/>
          <w:color w:val="333333"/>
          <w:kern w:val="0"/>
        </w:rPr>
        <w:t>2020</w:t>
      </w:r>
      <w:r w:rsidRPr="004426E1">
        <w:rPr>
          <w:rFonts w:ascii="Arial" w:hAnsi="Arial" w:cs="Arial"/>
          <w:color w:val="333333"/>
          <w:kern w:val="0"/>
        </w:rPr>
        <w:t>年</w:t>
      </w:r>
      <w:r w:rsidRPr="004426E1">
        <w:rPr>
          <w:rFonts w:ascii="Arial" w:hAnsi="Arial" w:cs="Arial"/>
          <w:color w:val="333333"/>
          <w:kern w:val="0"/>
        </w:rPr>
        <w:t>11</w:t>
      </w:r>
      <w:r w:rsidRPr="004426E1">
        <w:rPr>
          <w:rFonts w:ascii="Arial" w:hAnsi="Arial" w:cs="Arial"/>
          <w:color w:val="333333"/>
          <w:kern w:val="0"/>
        </w:rPr>
        <w:t>月</w:t>
      </w:r>
      <w:r w:rsidRPr="004426E1">
        <w:rPr>
          <w:rFonts w:ascii="Arial" w:hAnsi="Arial" w:cs="Arial"/>
          <w:color w:val="333333"/>
          <w:kern w:val="0"/>
        </w:rPr>
        <w:t>14</w:t>
      </w:r>
      <w:r w:rsidRPr="004426E1">
        <w:rPr>
          <w:rFonts w:ascii="Arial" w:hAnsi="Arial" w:cs="Arial"/>
          <w:color w:val="333333"/>
          <w:kern w:val="0"/>
        </w:rPr>
        <w:t>日的臨床試驗安全性追蹤</w:t>
      </w:r>
      <w:proofErr w:type="gramStart"/>
      <w:r w:rsidRPr="004426E1">
        <w:rPr>
          <w:rFonts w:ascii="Arial" w:hAnsi="Arial" w:cs="Arial"/>
          <w:color w:val="333333"/>
          <w:kern w:val="0"/>
        </w:rPr>
        <w:t>期間，</w:t>
      </w:r>
      <w:proofErr w:type="gramEnd"/>
      <w:r w:rsidRPr="004426E1">
        <w:rPr>
          <w:rFonts w:ascii="Arial" w:hAnsi="Arial" w:cs="Arial"/>
          <w:color w:val="333333"/>
          <w:kern w:val="0"/>
        </w:rPr>
        <w:t>BNT162b2</w:t>
      </w:r>
      <w:r w:rsidRPr="004426E1">
        <w:rPr>
          <w:rFonts w:ascii="Arial" w:hAnsi="Arial" w:cs="Arial"/>
          <w:color w:val="333333"/>
          <w:kern w:val="0"/>
        </w:rPr>
        <w:t>疫苗組有</w:t>
      </w:r>
      <w:r w:rsidRPr="004426E1">
        <w:rPr>
          <w:rFonts w:ascii="Arial" w:hAnsi="Arial" w:cs="Arial"/>
          <w:color w:val="333333"/>
          <w:kern w:val="0"/>
        </w:rPr>
        <w:t>4</w:t>
      </w:r>
      <w:r w:rsidRPr="004426E1">
        <w:rPr>
          <w:rFonts w:ascii="Arial" w:hAnsi="Arial" w:cs="Arial"/>
          <w:color w:val="333333"/>
          <w:kern w:val="0"/>
        </w:rPr>
        <w:t>名受試者發生顏面神經麻痺症狀出現時間在第</w:t>
      </w:r>
      <w:r w:rsidRPr="004426E1">
        <w:rPr>
          <w:rFonts w:ascii="Arial" w:hAnsi="Arial" w:cs="Arial"/>
          <w:color w:val="333333"/>
          <w:kern w:val="0"/>
        </w:rPr>
        <w:t>1</w:t>
      </w:r>
      <w:r w:rsidRPr="004426E1">
        <w:rPr>
          <w:rFonts w:ascii="Arial" w:hAnsi="Arial" w:cs="Arial"/>
          <w:color w:val="333333"/>
          <w:kern w:val="0"/>
        </w:rPr>
        <w:t>劑接種後第</w:t>
      </w:r>
      <w:r w:rsidRPr="004426E1">
        <w:rPr>
          <w:rFonts w:ascii="Arial" w:hAnsi="Arial" w:cs="Arial"/>
          <w:color w:val="333333"/>
          <w:kern w:val="0"/>
        </w:rPr>
        <w:t>37</w:t>
      </w:r>
      <w:r w:rsidRPr="004426E1">
        <w:rPr>
          <w:rFonts w:ascii="Arial" w:hAnsi="Arial" w:cs="Arial"/>
          <w:color w:val="333333"/>
          <w:kern w:val="0"/>
        </w:rPr>
        <w:t>天（受試者未接種第</w:t>
      </w:r>
      <w:r w:rsidRPr="004426E1">
        <w:rPr>
          <w:rFonts w:ascii="Arial" w:hAnsi="Arial" w:cs="Arial"/>
          <w:color w:val="333333"/>
          <w:kern w:val="0"/>
        </w:rPr>
        <w:t>2</w:t>
      </w:r>
      <w:r w:rsidRPr="004426E1">
        <w:rPr>
          <w:rFonts w:ascii="Arial" w:hAnsi="Arial" w:cs="Arial"/>
          <w:color w:val="333333"/>
          <w:kern w:val="0"/>
        </w:rPr>
        <w:t>劑）以及第</w:t>
      </w:r>
      <w:r w:rsidRPr="004426E1">
        <w:rPr>
          <w:rFonts w:ascii="Arial" w:hAnsi="Arial" w:cs="Arial"/>
          <w:color w:val="333333"/>
          <w:kern w:val="0"/>
        </w:rPr>
        <w:t>2</w:t>
      </w:r>
      <w:r w:rsidRPr="004426E1">
        <w:rPr>
          <w:rFonts w:ascii="Arial" w:hAnsi="Arial" w:cs="Arial"/>
          <w:color w:val="333333"/>
          <w:kern w:val="0"/>
        </w:rPr>
        <w:t>劑接種後第</w:t>
      </w:r>
      <w:r w:rsidRPr="004426E1">
        <w:rPr>
          <w:rFonts w:ascii="Arial" w:hAnsi="Arial" w:cs="Arial"/>
          <w:color w:val="333333"/>
          <w:kern w:val="0"/>
        </w:rPr>
        <w:t>3</w:t>
      </w:r>
      <w:r w:rsidRPr="004426E1">
        <w:rPr>
          <w:rFonts w:ascii="Arial" w:hAnsi="Arial" w:cs="Arial"/>
          <w:color w:val="333333"/>
          <w:kern w:val="0"/>
        </w:rPr>
        <w:t>、</w:t>
      </w:r>
      <w:r w:rsidRPr="004426E1">
        <w:rPr>
          <w:rFonts w:ascii="Arial" w:hAnsi="Arial" w:cs="Arial"/>
          <w:color w:val="333333"/>
          <w:kern w:val="0"/>
        </w:rPr>
        <w:t>9</w:t>
      </w:r>
      <w:r w:rsidRPr="004426E1">
        <w:rPr>
          <w:rFonts w:ascii="Arial" w:hAnsi="Arial" w:cs="Arial"/>
          <w:color w:val="333333"/>
          <w:kern w:val="0"/>
        </w:rPr>
        <w:t>和</w:t>
      </w:r>
      <w:r w:rsidRPr="004426E1">
        <w:rPr>
          <w:rFonts w:ascii="Arial" w:hAnsi="Arial" w:cs="Arial"/>
          <w:color w:val="333333"/>
          <w:kern w:val="0"/>
        </w:rPr>
        <w:t>48</w:t>
      </w:r>
      <w:r w:rsidRPr="004426E1">
        <w:rPr>
          <w:rFonts w:ascii="Arial" w:hAnsi="Arial" w:cs="Arial"/>
          <w:color w:val="333333"/>
          <w:kern w:val="0"/>
        </w:rPr>
        <w:t>天。</w:t>
      </w:r>
      <w:proofErr w:type="gramStart"/>
      <w:r w:rsidRPr="004426E1">
        <w:rPr>
          <w:rFonts w:ascii="Arial" w:hAnsi="Arial" w:cs="Arial"/>
          <w:color w:val="333333"/>
          <w:kern w:val="0"/>
        </w:rPr>
        <w:t>安慰劑組無顏面</w:t>
      </w:r>
      <w:proofErr w:type="gramEnd"/>
      <w:r w:rsidRPr="004426E1">
        <w:rPr>
          <w:rFonts w:ascii="Arial" w:hAnsi="Arial" w:cs="Arial"/>
          <w:color w:val="333333"/>
          <w:kern w:val="0"/>
        </w:rPr>
        <w:t>神經麻痺病例。</w:t>
      </w:r>
      <w:r w:rsidRPr="004426E1">
        <w:rPr>
          <w:rFonts w:ascii="Arial" w:hAnsi="Arial" w:cs="Arial"/>
          <w:color w:val="333333"/>
          <w:kern w:val="0"/>
        </w:rPr>
        <w:br/>
        <w:t>e.</w:t>
      </w:r>
      <w:r w:rsidRPr="004426E1">
        <w:rPr>
          <w:rFonts w:ascii="Arial" w:hAnsi="Arial" w:cs="Arial"/>
          <w:color w:val="333333"/>
          <w:kern w:val="0"/>
        </w:rPr>
        <w:t>上市許可後確認的不良反應。另依據美國</w:t>
      </w:r>
      <w:r w:rsidRPr="004426E1">
        <w:rPr>
          <w:rFonts w:ascii="Arial" w:hAnsi="Arial" w:cs="Arial"/>
          <w:color w:val="333333"/>
          <w:kern w:val="0"/>
        </w:rPr>
        <w:t>FDA</w:t>
      </w:r>
      <w:r w:rsidRPr="004426E1">
        <w:rPr>
          <w:rFonts w:ascii="Arial" w:hAnsi="Arial" w:cs="Arial"/>
          <w:color w:val="333333"/>
          <w:kern w:val="0"/>
        </w:rPr>
        <w:t>上市後監測資料</w:t>
      </w:r>
      <w:r w:rsidRPr="004426E1">
        <w:rPr>
          <w:rFonts w:ascii="Arial" w:hAnsi="Arial" w:cs="Arial"/>
          <w:color w:val="333333"/>
          <w:kern w:val="0"/>
        </w:rPr>
        <w:t>(2021/8/23)</w:t>
      </w:r>
      <w:r w:rsidRPr="004426E1">
        <w:rPr>
          <w:rFonts w:ascii="Arial" w:hAnsi="Arial" w:cs="Arial"/>
          <w:color w:val="333333"/>
          <w:kern w:val="0"/>
        </w:rPr>
        <w:t>，心肌炎及心包</w:t>
      </w:r>
      <w:proofErr w:type="gramStart"/>
      <w:r w:rsidRPr="004426E1">
        <w:rPr>
          <w:rFonts w:ascii="Arial" w:hAnsi="Arial" w:cs="Arial"/>
          <w:color w:val="333333"/>
          <w:kern w:val="0"/>
        </w:rPr>
        <w:t>膜炎相</w:t>
      </w:r>
      <w:proofErr w:type="gramEnd"/>
      <w:r w:rsidRPr="004426E1">
        <w:rPr>
          <w:rFonts w:ascii="Arial" w:hAnsi="Arial" w:cs="Arial"/>
          <w:color w:val="333333"/>
          <w:kern w:val="0"/>
        </w:rPr>
        <w:t>較於女性及年長男性常發生於</w:t>
      </w:r>
      <w:r w:rsidRPr="004426E1">
        <w:rPr>
          <w:rFonts w:ascii="Arial" w:hAnsi="Arial" w:cs="Arial"/>
          <w:color w:val="333333"/>
          <w:kern w:val="0"/>
        </w:rPr>
        <w:t>40</w:t>
      </w:r>
      <w:r w:rsidRPr="004426E1">
        <w:rPr>
          <w:rFonts w:ascii="Arial" w:hAnsi="Arial" w:cs="Arial"/>
          <w:color w:val="333333"/>
          <w:kern w:val="0"/>
        </w:rPr>
        <w:t>歲以下男性，目前觀察風險較高為</w:t>
      </w:r>
      <w:r w:rsidRPr="004426E1">
        <w:rPr>
          <w:rFonts w:ascii="Arial" w:hAnsi="Arial" w:cs="Arial"/>
          <w:color w:val="333333"/>
          <w:kern w:val="0"/>
        </w:rPr>
        <w:t>12</w:t>
      </w:r>
      <w:r w:rsidRPr="004426E1">
        <w:rPr>
          <w:rFonts w:ascii="Arial" w:hAnsi="Arial" w:cs="Arial"/>
          <w:color w:val="333333"/>
          <w:kern w:val="0"/>
        </w:rPr>
        <w:t>至</w:t>
      </w:r>
      <w:r w:rsidRPr="004426E1">
        <w:rPr>
          <w:rFonts w:ascii="Arial" w:hAnsi="Arial" w:cs="Arial"/>
          <w:color w:val="333333"/>
          <w:kern w:val="0"/>
        </w:rPr>
        <w:t>17</w:t>
      </w:r>
      <w:r w:rsidRPr="004426E1">
        <w:rPr>
          <w:rFonts w:ascii="Arial" w:hAnsi="Arial" w:cs="Arial"/>
          <w:color w:val="333333"/>
          <w:kern w:val="0"/>
        </w:rPr>
        <w:t>歲青少年</w:t>
      </w:r>
      <w:r w:rsidRPr="004426E1">
        <w:rPr>
          <w:rFonts w:ascii="Arial" w:hAnsi="Arial" w:cs="Arial"/>
          <w:color w:val="333333"/>
          <w:kern w:val="0"/>
        </w:rPr>
        <w:t>2</w:t>
      </w:r>
      <w:r w:rsidRPr="004426E1">
        <w:rPr>
          <w:rFonts w:ascii="Arial" w:hAnsi="Arial" w:cs="Arial"/>
          <w:color w:val="333333"/>
          <w:kern w:val="0"/>
        </w:rPr>
        <w:t>，經短期追蹤大多數個案經過治療後</w:t>
      </w:r>
      <w:proofErr w:type="gramStart"/>
      <w:r w:rsidRPr="004426E1">
        <w:rPr>
          <w:rFonts w:ascii="Arial" w:hAnsi="Arial" w:cs="Arial"/>
          <w:color w:val="333333"/>
          <w:kern w:val="0"/>
        </w:rPr>
        <w:t>症狀已緩解</w:t>
      </w:r>
      <w:proofErr w:type="gramEnd"/>
      <w:r w:rsidRPr="004426E1">
        <w:rPr>
          <w:rFonts w:ascii="Arial" w:hAnsi="Arial" w:cs="Arial"/>
          <w:color w:val="333333"/>
          <w:kern w:val="0"/>
        </w:rPr>
        <w:t>。</w:t>
      </w:r>
    </w:p>
    <w:p w:rsidR="004426E1" w:rsidRPr="004426E1" w:rsidRDefault="004426E1" w:rsidP="004426E1">
      <w:pPr>
        <w:widowControl/>
        <w:numPr>
          <w:ilvl w:val="0"/>
          <w:numId w:val="9"/>
        </w:numPr>
        <w:shd w:val="clear" w:color="auto" w:fill="FFFFFF"/>
        <w:spacing w:before="100" w:beforeAutospacing="1" w:after="100" w:afterAutospacing="1"/>
        <w:ind w:left="300"/>
        <w:rPr>
          <w:rFonts w:ascii="Arial" w:hAnsi="Arial" w:cs="Arial"/>
          <w:color w:val="333333"/>
          <w:kern w:val="0"/>
        </w:rPr>
      </w:pPr>
      <w:r w:rsidRPr="004426E1">
        <w:rPr>
          <w:rFonts w:ascii="Arial" w:hAnsi="Arial" w:cs="Arial"/>
          <w:color w:val="333333"/>
          <w:kern w:val="0"/>
        </w:rPr>
        <w:t>另依據美國</w:t>
      </w:r>
      <w:r w:rsidRPr="004426E1">
        <w:rPr>
          <w:rFonts w:ascii="Arial" w:hAnsi="Arial" w:cs="Arial"/>
          <w:color w:val="333333"/>
          <w:kern w:val="0"/>
        </w:rPr>
        <w:t>V-safe</w:t>
      </w:r>
      <w:r w:rsidRPr="004426E1">
        <w:rPr>
          <w:rFonts w:ascii="Arial" w:hAnsi="Arial" w:cs="Arial"/>
          <w:color w:val="333333"/>
          <w:kern w:val="0"/>
        </w:rPr>
        <w:t>蒐集青少年</w:t>
      </w:r>
      <w:r w:rsidRPr="004426E1">
        <w:rPr>
          <w:rFonts w:ascii="Arial" w:hAnsi="Arial" w:cs="Arial"/>
          <w:color w:val="333333"/>
          <w:kern w:val="0"/>
        </w:rPr>
        <w:t>(12-15</w:t>
      </w:r>
      <w:r w:rsidRPr="004426E1">
        <w:rPr>
          <w:rFonts w:ascii="Arial" w:hAnsi="Arial" w:cs="Arial"/>
          <w:color w:val="333333"/>
          <w:kern w:val="0"/>
        </w:rPr>
        <w:t>歲</w:t>
      </w:r>
      <w:r w:rsidRPr="004426E1">
        <w:rPr>
          <w:rFonts w:ascii="Arial" w:hAnsi="Arial" w:cs="Arial"/>
          <w:color w:val="333333"/>
          <w:kern w:val="0"/>
        </w:rPr>
        <w:t>)</w:t>
      </w:r>
      <w:r w:rsidRPr="004426E1">
        <w:rPr>
          <w:rFonts w:ascii="Arial" w:hAnsi="Arial" w:cs="Arial"/>
          <w:color w:val="333333"/>
          <w:kern w:val="0"/>
        </w:rPr>
        <w:t>接種第一劑</w:t>
      </w:r>
      <w:r w:rsidRPr="004426E1">
        <w:rPr>
          <w:rFonts w:ascii="Arial" w:hAnsi="Arial" w:cs="Arial"/>
          <w:color w:val="333333"/>
          <w:kern w:val="0"/>
        </w:rPr>
        <w:t>(&gt;57,000</w:t>
      </w:r>
      <w:r w:rsidRPr="004426E1">
        <w:rPr>
          <w:rFonts w:ascii="Arial" w:hAnsi="Arial" w:cs="Arial"/>
          <w:color w:val="333333"/>
          <w:kern w:val="0"/>
        </w:rPr>
        <w:t>人</w:t>
      </w:r>
      <w:r w:rsidRPr="004426E1">
        <w:rPr>
          <w:rFonts w:ascii="Arial" w:hAnsi="Arial" w:cs="Arial"/>
          <w:color w:val="333333"/>
          <w:kern w:val="0"/>
        </w:rPr>
        <w:t>)</w:t>
      </w:r>
      <w:r w:rsidRPr="004426E1">
        <w:rPr>
          <w:rFonts w:ascii="Arial" w:hAnsi="Arial" w:cs="Arial"/>
          <w:color w:val="333333"/>
          <w:kern w:val="0"/>
        </w:rPr>
        <w:t>和第二劑</w:t>
      </w:r>
      <w:r w:rsidRPr="004426E1">
        <w:rPr>
          <w:rFonts w:ascii="Arial" w:hAnsi="Arial" w:cs="Arial"/>
          <w:color w:val="333333"/>
          <w:kern w:val="0"/>
        </w:rPr>
        <w:t>(&gt;16,000</w:t>
      </w:r>
      <w:r w:rsidRPr="004426E1">
        <w:rPr>
          <w:rFonts w:ascii="Arial" w:hAnsi="Arial" w:cs="Arial"/>
          <w:color w:val="333333"/>
          <w:kern w:val="0"/>
        </w:rPr>
        <w:t>人</w:t>
      </w:r>
      <w:r w:rsidRPr="004426E1">
        <w:rPr>
          <w:rFonts w:ascii="Arial" w:hAnsi="Arial" w:cs="Arial"/>
          <w:color w:val="333333"/>
          <w:kern w:val="0"/>
        </w:rPr>
        <w:t>)</w:t>
      </w:r>
      <w:r w:rsidRPr="004426E1">
        <w:rPr>
          <w:rFonts w:ascii="Arial" w:hAnsi="Arial" w:cs="Arial"/>
          <w:color w:val="333333"/>
          <w:kern w:val="0"/>
        </w:rPr>
        <w:t>的</w:t>
      </w:r>
      <w:r w:rsidRPr="004426E1">
        <w:rPr>
          <w:rFonts w:ascii="Arial" w:hAnsi="Arial" w:cs="Arial"/>
          <w:color w:val="333333"/>
          <w:kern w:val="0"/>
        </w:rPr>
        <w:t>BNT</w:t>
      </w:r>
      <w:r w:rsidRPr="004426E1">
        <w:rPr>
          <w:rFonts w:ascii="Arial" w:hAnsi="Arial" w:cs="Arial"/>
          <w:color w:val="333333"/>
          <w:kern w:val="0"/>
        </w:rPr>
        <w:t>疫苗後</w:t>
      </w:r>
      <w:r w:rsidRPr="004426E1">
        <w:rPr>
          <w:rFonts w:ascii="Arial" w:hAnsi="Arial" w:cs="Arial"/>
          <w:color w:val="333333"/>
          <w:kern w:val="0"/>
        </w:rPr>
        <w:t>0-7</w:t>
      </w:r>
      <w:r w:rsidRPr="004426E1">
        <w:rPr>
          <w:rFonts w:ascii="Arial" w:hAnsi="Arial" w:cs="Arial"/>
          <w:color w:val="333333"/>
          <w:kern w:val="0"/>
        </w:rPr>
        <w:t>天之資料，顯示發生的不良事件是從臨床試驗中可預期的，注射部位疼痛是最常被通報的不良事件；而發生不良事件後需要急診或就醫的比例與</w:t>
      </w:r>
      <w:r w:rsidRPr="004426E1">
        <w:rPr>
          <w:rFonts w:ascii="Arial" w:hAnsi="Arial" w:cs="Arial"/>
          <w:color w:val="333333"/>
          <w:kern w:val="0"/>
        </w:rPr>
        <w:t>16~25</w:t>
      </w:r>
      <w:r w:rsidRPr="004426E1">
        <w:rPr>
          <w:rFonts w:ascii="Arial" w:hAnsi="Arial" w:cs="Arial"/>
          <w:color w:val="333333"/>
          <w:kern w:val="0"/>
        </w:rPr>
        <w:t>歲族群相近</w:t>
      </w:r>
      <w:r w:rsidRPr="004426E1">
        <w:rPr>
          <w:rFonts w:ascii="Arial" w:hAnsi="Arial" w:cs="Arial"/>
          <w:color w:val="333333"/>
          <w:kern w:val="0"/>
        </w:rPr>
        <w:t>(</w:t>
      </w:r>
      <w:r w:rsidRPr="004426E1">
        <w:rPr>
          <w:rFonts w:ascii="Arial" w:hAnsi="Arial" w:cs="Arial"/>
          <w:color w:val="333333"/>
          <w:kern w:val="0"/>
        </w:rPr>
        <w:t>第一劑</w:t>
      </w:r>
      <w:r w:rsidRPr="004426E1">
        <w:rPr>
          <w:rFonts w:ascii="Arial" w:hAnsi="Arial" w:cs="Arial"/>
          <w:color w:val="333333"/>
          <w:kern w:val="0"/>
        </w:rPr>
        <w:t>0.1%</w:t>
      </w:r>
      <w:r w:rsidRPr="004426E1">
        <w:rPr>
          <w:rFonts w:ascii="Arial" w:hAnsi="Arial" w:cs="Arial"/>
          <w:color w:val="333333"/>
          <w:kern w:val="0"/>
        </w:rPr>
        <w:t>、第二劑</w:t>
      </w:r>
      <w:r w:rsidRPr="004426E1">
        <w:rPr>
          <w:rFonts w:ascii="Arial" w:hAnsi="Arial" w:cs="Arial"/>
          <w:color w:val="333333"/>
          <w:kern w:val="0"/>
        </w:rPr>
        <w:t>0.2%)4</w:t>
      </w:r>
    </w:p>
    <w:p w:rsidR="004426E1" w:rsidRPr="004426E1" w:rsidRDefault="004426E1" w:rsidP="004426E1">
      <w:pPr>
        <w:widowControl/>
        <w:shd w:val="clear" w:color="auto" w:fill="FFFFFF"/>
        <w:rPr>
          <w:rFonts w:ascii="Arial" w:hAnsi="Arial" w:cs="Arial"/>
          <w:color w:val="333333"/>
          <w:kern w:val="0"/>
        </w:rPr>
      </w:pPr>
      <w:r w:rsidRPr="004426E1">
        <w:rPr>
          <w:rFonts w:ascii="Arial" w:hAnsi="Arial" w:cs="Arial"/>
          <w:color w:val="333333"/>
          <w:kern w:val="0"/>
        </w:rPr>
        <w:t>疫苗其他成分：</w:t>
      </w:r>
      <w:r w:rsidRPr="004426E1">
        <w:rPr>
          <w:rFonts w:ascii="Arial" w:hAnsi="Arial" w:cs="Arial"/>
          <w:color w:val="333333"/>
          <w:kern w:val="0"/>
        </w:rPr>
        <w:br/>
      </w:r>
      <w:r w:rsidRPr="004426E1">
        <w:rPr>
          <w:rFonts w:ascii="Arial" w:hAnsi="Arial" w:cs="Arial"/>
          <w:color w:val="333333"/>
          <w:kern w:val="0"/>
        </w:rPr>
        <w:t>本疫苗成分尚包含脂類</w:t>
      </w:r>
      <w:proofErr w:type="gramStart"/>
      <w:r w:rsidRPr="004426E1">
        <w:rPr>
          <w:rFonts w:ascii="Arial" w:hAnsi="Arial" w:cs="Arial"/>
          <w:color w:val="333333"/>
          <w:kern w:val="0"/>
        </w:rPr>
        <w:t>｛</w:t>
      </w:r>
      <w:proofErr w:type="gramEnd"/>
      <w:r w:rsidRPr="004426E1">
        <w:rPr>
          <w:rFonts w:ascii="Arial" w:hAnsi="Arial" w:cs="Arial"/>
          <w:color w:val="333333"/>
          <w:kern w:val="0"/>
        </w:rPr>
        <w:t>（</w:t>
      </w:r>
      <w:r w:rsidRPr="004426E1">
        <w:rPr>
          <w:rFonts w:ascii="Arial" w:hAnsi="Arial" w:cs="Arial"/>
          <w:color w:val="333333"/>
          <w:kern w:val="0"/>
        </w:rPr>
        <w:t>4-</w:t>
      </w:r>
      <w:r w:rsidRPr="004426E1">
        <w:rPr>
          <w:rFonts w:ascii="Arial" w:hAnsi="Arial" w:cs="Arial"/>
          <w:color w:val="333333"/>
          <w:kern w:val="0"/>
        </w:rPr>
        <w:t>羥丁基）</w:t>
      </w:r>
      <w:proofErr w:type="gramStart"/>
      <w:r w:rsidRPr="004426E1">
        <w:rPr>
          <w:rFonts w:ascii="Arial" w:hAnsi="Arial" w:cs="Arial"/>
          <w:color w:val="333333"/>
          <w:kern w:val="0"/>
        </w:rPr>
        <w:t>氮雜</w:t>
      </w:r>
      <w:proofErr w:type="gramEnd"/>
      <w:r w:rsidRPr="004426E1">
        <w:rPr>
          <w:rFonts w:ascii="Arial" w:hAnsi="Arial" w:cs="Arial"/>
          <w:color w:val="333333"/>
          <w:kern w:val="0"/>
        </w:rPr>
        <w:t>二基</w:t>
      </w:r>
      <w:proofErr w:type="gramStart"/>
      <w:r w:rsidRPr="004426E1">
        <w:rPr>
          <w:rFonts w:ascii="Arial" w:hAnsi="Arial" w:cs="Arial"/>
          <w:color w:val="333333"/>
          <w:kern w:val="0"/>
        </w:rPr>
        <w:t>）</w:t>
      </w:r>
      <w:proofErr w:type="gramEnd"/>
      <w:r w:rsidRPr="004426E1">
        <w:rPr>
          <w:rFonts w:ascii="Arial" w:hAnsi="Arial" w:cs="Arial"/>
          <w:color w:val="333333"/>
          <w:kern w:val="0"/>
        </w:rPr>
        <w:t>雙（己烷</w:t>
      </w:r>
      <w:r w:rsidRPr="004426E1">
        <w:rPr>
          <w:rFonts w:ascii="Arial" w:hAnsi="Arial" w:cs="Arial"/>
          <w:color w:val="333333"/>
          <w:kern w:val="0"/>
        </w:rPr>
        <w:t>-6,1-</w:t>
      </w:r>
      <w:r w:rsidRPr="004426E1">
        <w:rPr>
          <w:rFonts w:ascii="Arial" w:hAnsi="Arial" w:cs="Arial"/>
          <w:color w:val="333333"/>
          <w:kern w:val="0"/>
        </w:rPr>
        <w:t>二基）雙（</w:t>
      </w:r>
      <w:r w:rsidRPr="004426E1">
        <w:rPr>
          <w:rFonts w:ascii="Arial" w:hAnsi="Arial" w:cs="Arial"/>
          <w:color w:val="333333"/>
          <w:kern w:val="0"/>
        </w:rPr>
        <w:t>2-</w:t>
      </w:r>
      <w:r w:rsidRPr="004426E1">
        <w:rPr>
          <w:rFonts w:ascii="Arial" w:hAnsi="Arial" w:cs="Arial"/>
          <w:color w:val="333333"/>
          <w:kern w:val="0"/>
        </w:rPr>
        <w:t>己基</w:t>
      </w:r>
      <w:proofErr w:type="gramStart"/>
      <w:r w:rsidRPr="004426E1">
        <w:rPr>
          <w:rFonts w:ascii="Arial" w:hAnsi="Arial" w:cs="Arial"/>
          <w:color w:val="333333"/>
          <w:kern w:val="0"/>
        </w:rPr>
        <w:t>癸酸酯）</w:t>
      </w:r>
      <w:proofErr w:type="gramEnd"/>
      <w:r w:rsidRPr="004426E1">
        <w:rPr>
          <w:rFonts w:ascii="Arial" w:hAnsi="Arial" w:cs="Arial"/>
          <w:color w:val="333333"/>
          <w:kern w:val="0"/>
        </w:rPr>
        <w:t>、</w:t>
      </w:r>
      <w:r w:rsidRPr="004426E1">
        <w:rPr>
          <w:rFonts w:ascii="Arial" w:hAnsi="Arial" w:cs="Arial"/>
          <w:color w:val="333333"/>
          <w:kern w:val="0"/>
        </w:rPr>
        <w:t>2 [</w:t>
      </w:r>
      <w:r w:rsidRPr="004426E1">
        <w:rPr>
          <w:rFonts w:ascii="Arial" w:hAnsi="Arial" w:cs="Arial"/>
          <w:color w:val="333333"/>
          <w:kern w:val="0"/>
        </w:rPr>
        <w:t>（聚乙二醇）</w:t>
      </w:r>
      <w:r w:rsidRPr="004426E1">
        <w:rPr>
          <w:rFonts w:ascii="Arial" w:hAnsi="Arial" w:cs="Arial"/>
          <w:color w:val="333333"/>
          <w:kern w:val="0"/>
        </w:rPr>
        <w:t>-2000] N</w:t>
      </w:r>
      <w:r w:rsidRPr="004426E1">
        <w:rPr>
          <w:rFonts w:ascii="Arial" w:hAnsi="Arial" w:cs="Arial"/>
          <w:color w:val="333333"/>
          <w:kern w:val="0"/>
        </w:rPr>
        <w:t>，</w:t>
      </w:r>
      <w:r w:rsidRPr="004426E1">
        <w:rPr>
          <w:rFonts w:ascii="Arial" w:hAnsi="Arial" w:cs="Arial"/>
          <w:color w:val="333333"/>
          <w:kern w:val="0"/>
        </w:rPr>
        <w:t>N-</w:t>
      </w:r>
      <w:r w:rsidRPr="004426E1">
        <w:rPr>
          <w:rFonts w:ascii="Arial" w:hAnsi="Arial" w:cs="Arial"/>
          <w:color w:val="333333"/>
          <w:kern w:val="0"/>
        </w:rPr>
        <w:t>二十四烷基乙醯胺、</w:t>
      </w:r>
      <w:r w:rsidRPr="004426E1">
        <w:rPr>
          <w:rFonts w:ascii="Arial" w:hAnsi="Arial" w:cs="Arial"/>
          <w:color w:val="333333"/>
          <w:kern w:val="0"/>
        </w:rPr>
        <w:t>1</w:t>
      </w:r>
      <w:r w:rsidRPr="004426E1">
        <w:rPr>
          <w:rFonts w:ascii="Arial" w:hAnsi="Arial" w:cs="Arial"/>
          <w:color w:val="333333"/>
          <w:kern w:val="0"/>
        </w:rPr>
        <w:t>，</w:t>
      </w:r>
      <w:r w:rsidRPr="004426E1">
        <w:rPr>
          <w:rFonts w:ascii="Arial" w:hAnsi="Arial" w:cs="Arial"/>
          <w:color w:val="333333"/>
          <w:kern w:val="0"/>
        </w:rPr>
        <w:t>2-</w:t>
      </w:r>
      <w:r w:rsidRPr="004426E1">
        <w:rPr>
          <w:rFonts w:ascii="Arial" w:hAnsi="Arial" w:cs="Arial"/>
          <w:color w:val="333333"/>
          <w:kern w:val="0"/>
        </w:rPr>
        <w:t>二硬脂基</w:t>
      </w:r>
      <w:r w:rsidRPr="004426E1">
        <w:rPr>
          <w:rFonts w:ascii="Arial" w:hAnsi="Arial" w:cs="Arial"/>
          <w:color w:val="333333"/>
          <w:kern w:val="0"/>
        </w:rPr>
        <w:t>-</w:t>
      </w:r>
      <w:proofErr w:type="spellStart"/>
      <w:r w:rsidRPr="004426E1">
        <w:rPr>
          <w:rFonts w:ascii="Arial" w:hAnsi="Arial" w:cs="Arial"/>
          <w:color w:val="333333"/>
          <w:kern w:val="0"/>
        </w:rPr>
        <w:t>sn</w:t>
      </w:r>
      <w:proofErr w:type="spellEnd"/>
      <w:r w:rsidRPr="004426E1">
        <w:rPr>
          <w:rFonts w:ascii="Arial" w:hAnsi="Arial" w:cs="Arial"/>
          <w:color w:val="333333"/>
          <w:kern w:val="0"/>
        </w:rPr>
        <w:t>-</w:t>
      </w:r>
      <w:r w:rsidRPr="004426E1">
        <w:rPr>
          <w:rFonts w:ascii="Arial" w:hAnsi="Arial" w:cs="Arial"/>
          <w:color w:val="333333"/>
          <w:kern w:val="0"/>
        </w:rPr>
        <w:t>甘油</w:t>
      </w:r>
      <w:r w:rsidRPr="004426E1">
        <w:rPr>
          <w:rFonts w:ascii="Arial" w:hAnsi="Arial" w:cs="Arial"/>
          <w:color w:val="333333"/>
          <w:kern w:val="0"/>
        </w:rPr>
        <w:t>-3-</w:t>
      </w:r>
      <w:r w:rsidRPr="004426E1">
        <w:rPr>
          <w:rFonts w:ascii="Arial" w:hAnsi="Arial" w:cs="Arial"/>
          <w:color w:val="333333"/>
          <w:kern w:val="0"/>
        </w:rPr>
        <w:t>磷酸膽鹼</w:t>
      </w:r>
      <w:proofErr w:type="gramStart"/>
      <w:r w:rsidRPr="004426E1">
        <w:rPr>
          <w:rFonts w:ascii="Arial" w:hAnsi="Arial" w:cs="Arial"/>
          <w:color w:val="333333"/>
          <w:kern w:val="0"/>
        </w:rPr>
        <w:t>｝</w:t>
      </w:r>
      <w:proofErr w:type="gramEnd"/>
      <w:r w:rsidRPr="004426E1">
        <w:rPr>
          <w:rFonts w:ascii="Arial" w:hAnsi="Arial" w:cs="Arial"/>
          <w:color w:val="333333"/>
          <w:kern w:val="0"/>
        </w:rPr>
        <w:t>和膽固醇、氯化鉀、磷酸二氫鉀、氯化鈉、磷酸氫二鈉二水合物、蔗糖、注射用水。</w:t>
      </w:r>
    </w:p>
    <w:p w:rsidR="004426E1" w:rsidRPr="004426E1" w:rsidRDefault="004426E1" w:rsidP="004426E1">
      <w:pPr>
        <w:widowControl/>
        <w:shd w:val="clear" w:color="auto" w:fill="FFFFFF"/>
        <w:rPr>
          <w:rFonts w:ascii="Arial" w:hAnsi="Arial" w:cs="Arial"/>
          <w:color w:val="333333"/>
          <w:kern w:val="0"/>
        </w:rPr>
      </w:pPr>
      <w:r w:rsidRPr="004426E1">
        <w:rPr>
          <w:rFonts w:ascii="Arial" w:hAnsi="Arial" w:cs="Arial"/>
          <w:color w:val="333333"/>
          <w:kern w:val="0"/>
        </w:rPr>
        <w:t> </w:t>
      </w:r>
    </w:p>
    <w:p w:rsidR="004426E1" w:rsidRPr="004426E1" w:rsidRDefault="004426E1" w:rsidP="004426E1">
      <w:pPr>
        <w:widowControl/>
        <w:shd w:val="clear" w:color="auto" w:fill="FFFFFF"/>
        <w:rPr>
          <w:rFonts w:ascii="Arial" w:hAnsi="Arial" w:cs="Arial"/>
          <w:color w:val="333333"/>
          <w:kern w:val="0"/>
        </w:rPr>
      </w:pPr>
      <w:r w:rsidRPr="004426E1">
        <w:rPr>
          <w:rFonts w:ascii="Arial" w:hAnsi="Arial" w:cs="Arial"/>
          <w:b/>
          <w:bCs/>
          <w:color w:val="333333"/>
          <w:kern w:val="0"/>
        </w:rPr>
        <w:t>參考資料：</w:t>
      </w:r>
    </w:p>
    <w:p w:rsidR="004426E1" w:rsidRPr="004426E1" w:rsidRDefault="004426E1" w:rsidP="004426E1">
      <w:pPr>
        <w:widowControl/>
        <w:numPr>
          <w:ilvl w:val="0"/>
          <w:numId w:val="10"/>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https://www.who.int/publications/i/item/WHO-2019-nCoV-vaccines-SAGE_recommendation-BNT162b2-2021</w:t>
      </w:r>
    </w:p>
    <w:p w:rsidR="004426E1" w:rsidRPr="004426E1" w:rsidRDefault="004426E1" w:rsidP="004426E1">
      <w:pPr>
        <w:widowControl/>
        <w:numPr>
          <w:ilvl w:val="0"/>
          <w:numId w:val="10"/>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https://www.ema.europa.eu/en/documents/product-information/comirnaty-epar-product-information_en.pdf</w:t>
      </w:r>
    </w:p>
    <w:p w:rsidR="004426E1" w:rsidRPr="004426E1" w:rsidRDefault="004426E1" w:rsidP="004426E1">
      <w:pPr>
        <w:widowControl/>
        <w:numPr>
          <w:ilvl w:val="0"/>
          <w:numId w:val="10"/>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https://www.fda.gov/emergency-preparedness-and-response/coronavirus-disease-2019-covid-19/comirnaty-and-pfizer-biontech-covid-19-vaccine#comirnaty &gt; Fact Sheet for Healthcare Providers Administering Vaccine</w:t>
      </w:r>
    </w:p>
    <w:p w:rsidR="004426E1" w:rsidRPr="004426E1" w:rsidRDefault="004426E1" w:rsidP="004426E1">
      <w:pPr>
        <w:widowControl/>
        <w:numPr>
          <w:ilvl w:val="0"/>
          <w:numId w:val="10"/>
        </w:numPr>
        <w:shd w:val="clear" w:color="auto" w:fill="FFFFFF"/>
        <w:spacing w:before="100" w:beforeAutospacing="1" w:after="100" w:afterAutospacing="1"/>
        <w:rPr>
          <w:rFonts w:ascii="Arial" w:hAnsi="Arial" w:cs="Arial"/>
          <w:color w:val="333333"/>
          <w:kern w:val="0"/>
        </w:rPr>
      </w:pPr>
      <w:r w:rsidRPr="004426E1">
        <w:rPr>
          <w:rFonts w:ascii="Arial" w:hAnsi="Arial" w:cs="Arial"/>
          <w:color w:val="333333"/>
          <w:kern w:val="0"/>
        </w:rPr>
        <w:t>https://www.cdc.gov/vaccines/acip/meetings/downloads/slides-2021-06/03-COVID-Shimabukuro-508.pdf</w:t>
      </w:r>
    </w:p>
    <w:p w:rsidR="004426E1" w:rsidRPr="004426E1" w:rsidRDefault="004426E1" w:rsidP="004426E1">
      <w:pPr>
        <w:widowControl/>
        <w:shd w:val="clear" w:color="auto" w:fill="FFFFFF"/>
        <w:spacing w:after="150"/>
        <w:outlineLvl w:val="2"/>
        <w:rPr>
          <w:rFonts w:ascii="inherit" w:hAnsi="inherit" w:cs="Arial"/>
          <w:color w:val="3D4245"/>
          <w:kern w:val="0"/>
          <w:sz w:val="27"/>
          <w:szCs w:val="27"/>
        </w:rPr>
      </w:pPr>
      <w:r w:rsidRPr="004426E1">
        <w:rPr>
          <w:rFonts w:ascii="inherit" w:hAnsi="inherit" w:cs="Arial"/>
          <w:color w:val="3D4245"/>
          <w:kern w:val="0"/>
          <w:sz w:val="27"/>
          <w:szCs w:val="27"/>
        </w:rPr>
        <w:t>連結</w:t>
      </w:r>
    </w:p>
    <w:p w:rsidR="004426E1" w:rsidRPr="004426E1" w:rsidRDefault="004426E1" w:rsidP="004426E1">
      <w:pPr>
        <w:widowControl/>
        <w:shd w:val="clear" w:color="auto" w:fill="FFFFFF"/>
        <w:spacing w:after="150" w:line="420" w:lineRule="atLeast"/>
        <w:rPr>
          <w:rFonts w:ascii="Arial" w:hAnsi="Arial" w:cs="Arial"/>
          <w:color w:val="000000"/>
          <w:spacing w:val="12"/>
          <w:kern w:val="0"/>
        </w:rPr>
      </w:pPr>
      <w:r w:rsidRPr="004426E1">
        <w:rPr>
          <w:rFonts w:ascii="Arial" w:hAnsi="Arial" w:cs="Arial"/>
          <w:color w:val="000000"/>
          <w:spacing w:val="12"/>
          <w:kern w:val="0"/>
        </w:rPr>
        <w:t> </w:t>
      </w:r>
      <w:r w:rsidRPr="004426E1">
        <w:rPr>
          <w:rFonts w:ascii="Arial" w:hAnsi="Arial" w:cs="Arial"/>
          <w:color w:val="000000"/>
          <w:spacing w:val="12"/>
          <w:kern w:val="0"/>
        </w:rPr>
        <w:t> </w:t>
      </w:r>
      <w:proofErr w:type="spellStart"/>
      <w:r w:rsidRPr="004426E1">
        <w:rPr>
          <w:rFonts w:ascii="Arial" w:hAnsi="Arial" w:cs="Arial"/>
          <w:color w:val="000000"/>
          <w:spacing w:val="12"/>
          <w:kern w:val="0"/>
        </w:rPr>
        <w:fldChar w:fldCharType="begin"/>
      </w:r>
      <w:r w:rsidRPr="004426E1">
        <w:rPr>
          <w:rFonts w:ascii="Arial" w:hAnsi="Arial" w:cs="Arial"/>
          <w:color w:val="000000"/>
          <w:spacing w:val="12"/>
          <w:kern w:val="0"/>
        </w:rPr>
        <w:instrText xml:space="preserve"> </w:instrText>
      </w:r>
      <w:r w:rsidRPr="004426E1">
        <w:rPr>
          <w:rFonts w:ascii="Arial" w:hAnsi="Arial" w:cs="Arial" w:hint="eastAsia"/>
          <w:color w:val="000000"/>
          <w:spacing w:val="12"/>
          <w:kern w:val="0"/>
        </w:rPr>
        <w:instrText xml:space="preserve">HYPERLINK "https://www.fda.gov.tw/TC/siteList.aspx?sid=11845" \o "BioNTech COVID-19 </w:instrText>
      </w:r>
      <w:r w:rsidRPr="004426E1">
        <w:rPr>
          <w:rFonts w:ascii="Arial" w:hAnsi="Arial" w:cs="Arial" w:hint="eastAsia"/>
          <w:color w:val="000000"/>
          <w:spacing w:val="12"/>
          <w:kern w:val="0"/>
        </w:rPr>
        <w:instrText>疫苗中文說明書</w:instrText>
      </w:r>
      <w:r w:rsidRPr="004426E1">
        <w:rPr>
          <w:rFonts w:ascii="Arial" w:hAnsi="Arial" w:cs="Arial" w:hint="eastAsia"/>
          <w:color w:val="000000"/>
          <w:spacing w:val="12"/>
          <w:kern w:val="0"/>
        </w:rPr>
        <w:instrText>(</w:instrText>
      </w:r>
      <w:r w:rsidRPr="004426E1">
        <w:rPr>
          <w:rFonts w:ascii="Arial" w:hAnsi="Arial" w:cs="Arial" w:hint="eastAsia"/>
          <w:color w:val="000000"/>
          <w:spacing w:val="12"/>
          <w:kern w:val="0"/>
        </w:rPr>
        <w:instrText>另開新視窗</w:instrText>
      </w:r>
      <w:r w:rsidRPr="004426E1">
        <w:rPr>
          <w:rFonts w:ascii="Arial" w:hAnsi="Arial" w:cs="Arial" w:hint="eastAsia"/>
          <w:color w:val="000000"/>
          <w:spacing w:val="12"/>
          <w:kern w:val="0"/>
        </w:rPr>
        <w:instrText>)" \t "_blank"</w:instrText>
      </w:r>
      <w:r w:rsidRPr="004426E1">
        <w:rPr>
          <w:rFonts w:ascii="Arial" w:hAnsi="Arial" w:cs="Arial"/>
          <w:color w:val="000000"/>
          <w:spacing w:val="12"/>
          <w:kern w:val="0"/>
        </w:rPr>
        <w:instrText xml:space="preserve"> </w:instrText>
      </w:r>
      <w:r w:rsidRPr="004426E1">
        <w:rPr>
          <w:rFonts w:ascii="Arial" w:hAnsi="Arial" w:cs="Arial"/>
          <w:color w:val="000000"/>
          <w:spacing w:val="12"/>
          <w:kern w:val="0"/>
        </w:rPr>
        <w:fldChar w:fldCharType="separate"/>
      </w:r>
      <w:r w:rsidRPr="004426E1">
        <w:rPr>
          <w:rFonts w:ascii="Arial" w:hAnsi="Arial" w:cs="Arial"/>
          <w:color w:val="068511"/>
          <w:kern w:val="0"/>
          <w:bdr w:val="none" w:sz="0" w:space="0" w:color="auto" w:frame="1"/>
        </w:rPr>
        <w:t>BioNTech</w:t>
      </w:r>
      <w:proofErr w:type="spellEnd"/>
      <w:r w:rsidRPr="004426E1">
        <w:rPr>
          <w:rFonts w:ascii="Arial" w:hAnsi="Arial" w:cs="Arial"/>
          <w:color w:val="068511"/>
          <w:kern w:val="0"/>
          <w:bdr w:val="none" w:sz="0" w:space="0" w:color="auto" w:frame="1"/>
        </w:rPr>
        <w:t xml:space="preserve"> COVID-19 </w:t>
      </w:r>
      <w:r w:rsidRPr="004426E1">
        <w:rPr>
          <w:rFonts w:ascii="Arial" w:hAnsi="Arial" w:cs="Arial"/>
          <w:color w:val="068511"/>
          <w:kern w:val="0"/>
          <w:bdr w:val="none" w:sz="0" w:space="0" w:color="auto" w:frame="1"/>
        </w:rPr>
        <w:t>疫苗中文說明書</w:t>
      </w:r>
      <w:r w:rsidRPr="004426E1">
        <w:rPr>
          <w:rFonts w:ascii="Arial" w:hAnsi="Arial" w:cs="Arial"/>
          <w:color w:val="000000"/>
          <w:spacing w:val="12"/>
          <w:kern w:val="0"/>
        </w:rPr>
        <w:fldChar w:fldCharType="end"/>
      </w:r>
    </w:p>
    <w:p w:rsidR="004426E1" w:rsidRPr="004426E1" w:rsidRDefault="004426E1" w:rsidP="004426E1">
      <w:pPr>
        <w:widowControl/>
        <w:shd w:val="clear" w:color="auto" w:fill="FFFFFF"/>
        <w:jc w:val="right"/>
        <w:rPr>
          <w:rFonts w:ascii="Arial" w:hAnsi="Arial" w:cs="Arial"/>
          <w:color w:val="036100"/>
          <w:kern w:val="0"/>
          <w:sz w:val="22"/>
          <w:szCs w:val="22"/>
        </w:rPr>
      </w:pPr>
      <w:r w:rsidRPr="004426E1">
        <w:rPr>
          <w:rFonts w:ascii="Arial" w:hAnsi="Arial" w:cs="Arial"/>
          <w:color w:val="036100"/>
          <w:kern w:val="0"/>
          <w:sz w:val="22"/>
          <w:szCs w:val="22"/>
        </w:rPr>
        <w:t>最後更新日期</w:t>
      </w:r>
      <w:r w:rsidRPr="004426E1">
        <w:rPr>
          <w:rFonts w:ascii="Arial" w:hAnsi="Arial" w:cs="Arial"/>
          <w:color w:val="036100"/>
          <w:kern w:val="0"/>
          <w:sz w:val="22"/>
          <w:szCs w:val="22"/>
        </w:rPr>
        <w:t xml:space="preserve"> 2021/9/16</w:t>
      </w:r>
    </w:p>
    <w:p w:rsidR="004426E1" w:rsidRDefault="004426E1" w:rsidP="004426E1">
      <w:bookmarkStart w:id="0" w:name="_GoBack"/>
      <w:bookmarkEnd w:id="0"/>
    </w:p>
    <w:sectPr w:rsidR="004426E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89B"/>
    <w:multiLevelType w:val="multilevel"/>
    <w:tmpl w:val="3E68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A80521"/>
    <w:multiLevelType w:val="multilevel"/>
    <w:tmpl w:val="F1504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D548D1"/>
    <w:multiLevelType w:val="multilevel"/>
    <w:tmpl w:val="91005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123A6"/>
    <w:multiLevelType w:val="multilevel"/>
    <w:tmpl w:val="B3C88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E5D5A"/>
    <w:multiLevelType w:val="multilevel"/>
    <w:tmpl w:val="FC1C5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9009AE"/>
    <w:multiLevelType w:val="multilevel"/>
    <w:tmpl w:val="369E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443E99"/>
    <w:multiLevelType w:val="multilevel"/>
    <w:tmpl w:val="50FA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C169B3"/>
    <w:multiLevelType w:val="multilevel"/>
    <w:tmpl w:val="8E94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102C29"/>
    <w:multiLevelType w:val="multilevel"/>
    <w:tmpl w:val="DB587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9B18BE"/>
    <w:multiLevelType w:val="multilevel"/>
    <w:tmpl w:val="DEAE7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9"/>
  </w:num>
  <w:num w:numId="6">
    <w:abstractNumId w:val="7"/>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8D"/>
    <w:rsid w:val="000A67AF"/>
    <w:rsid w:val="000E60E6"/>
    <w:rsid w:val="00135C85"/>
    <w:rsid w:val="00173488"/>
    <w:rsid w:val="0036208C"/>
    <w:rsid w:val="004111B7"/>
    <w:rsid w:val="004426E1"/>
    <w:rsid w:val="00815F8D"/>
    <w:rsid w:val="00895D3B"/>
    <w:rsid w:val="008A0341"/>
    <w:rsid w:val="009217AD"/>
    <w:rsid w:val="009F0CC7"/>
    <w:rsid w:val="00B36462"/>
    <w:rsid w:val="00E7363D"/>
    <w:rsid w:val="00E85BF2"/>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729">
      <w:bodyDiv w:val="1"/>
      <w:marLeft w:val="0"/>
      <w:marRight w:val="0"/>
      <w:marTop w:val="0"/>
      <w:marBottom w:val="0"/>
      <w:divBdr>
        <w:top w:val="none" w:sz="0" w:space="0" w:color="auto"/>
        <w:left w:val="none" w:sz="0" w:space="0" w:color="auto"/>
        <w:bottom w:val="none" w:sz="0" w:space="0" w:color="auto"/>
        <w:right w:val="none" w:sz="0" w:space="0" w:color="auto"/>
      </w:divBdr>
      <w:divsChild>
        <w:div w:id="1488588402">
          <w:marLeft w:val="0"/>
          <w:marRight w:val="0"/>
          <w:marTop w:val="0"/>
          <w:marBottom w:val="0"/>
          <w:divBdr>
            <w:top w:val="none" w:sz="0" w:space="0" w:color="auto"/>
            <w:left w:val="none" w:sz="0" w:space="0" w:color="auto"/>
            <w:bottom w:val="none" w:sz="0" w:space="0" w:color="auto"/>
            <w:right w:val="none" w:sz="0" w:space="0" w:color="auto"/>
          </w:divBdr>
        </w:div>
        <w:div w:id="1745953913">
          <w:marLeft w:val="0"/>
          <w:marRight w:val="0"/>
          <w:marTop w:val="0"/>
          <w:marBottom w:val="0"/>
          <w:divBdr>
            <w:top w:val="none" w:sz="0" w:space="0" w:color="auto"/>
            <w:left w:val="none" w:sz="0" w:space="0" w:color="auto"/>
            <w:bottom w:val="none" w:sz="0" w:space="0" w:color="auto"/>
            <w:right w:val="none" w:sz="0" w:space="0" w:color="auto"/>
          </w:divBdr>
        </w:div>
        <w:div w:id="1324309630">
          <w:marLeft w:val="0"/>
          <w:marRight w:val="0"/>
          <w:marTop w:val="0"/>
          <w:marBottom w:val="0"/>
          <w:divBdr>
            <w:top w:val="none" w:sz="0" w:space="0" w:color="auto"/>
            <w:left w:val="none" w:sz="0" w:space="0" w:color="auto"/>
            <w:bottom w:val="none" w:sz="0" w:space="0" w:color="auto"/>
            <w:right w:val="none" w:sz="0" w:space="0" w:color="auto"/>
          </w:divBdr>
        </w:div>
        <w:div w:id="1819227369">
          <w:marLeft w:val="0"/>
          <w:marRight w:val="0"/>
          <w:marTop w:val="0"/>
          <w:marBottom w:val="0"/>
          <w:divBdr>
            <w:top w:val="none" w:sz="0" w:space="0" w:color="auto"/>
            <w:left w:val="none" w:sz="0" w:space="0" w:color="auto"/>
            <w:bottom w:val="none" w:sz="0" w:space="0" w:color="auto"/>
            <w:right w:val="none" w:sz="0" w:space="0" w:color="auto"/>
          </w:divBdr>
        </w:div>
        <w:div w:id="108084748">
          <w:marLeft w:val="0"/>
          <w:marRight w:val="0"/>
          <w:marTop w:val="0"/>
          <w:marBottom w:val="0"/>
          <w:divBdr>
            <w:top w:val="none" w:sz="0" w:space="0" w:color="auto"/>
            <w:left w:val="none" w:sz="0" w:space="0" w:color="auto"/>
            <w:bottom w:val="none" w:sz="0" w:space="0" w:color="auto"/>
            <w:right w:val="none" w:sz="0" w:space="0" w:color="auto"/>
          </w:divBdr>
        </w:div>
        <w:div w:id="1693074522">
          <w:marLeft w:val="0"/>
          <w:marRight w:val="0"/>
          <w:marTop w:val="0"/>
          <w:marBottom w:val="0"/>
          <w:divBdr>
            <w:top w:val="none" w:sz="0" w:space="0" w:color="auto"/>
            <w:left w:val="none" w:sz="0" w:space="0" w:color="auto"/>
            <w:bottom w:val="none" w:sz="0" w:space="0" w:color="auto"/>
            <w:right w:val="none" w:sz="0" w:space="0" w:color="auto"/>
          </w:divBdr>
          <w:divsChild>
            <w:div w:id="1923948417">
              <w:marLeft w:val="0"/>
              <w:marRight w:val="0"/>
              <w:marTop w:val="0"/>
              <w:marBottom w:val="0"/>
              <w:divBdr>
                <w:top w:val="none" w:sz="0" w:space="0" w:color="auto"/>
                <w:left w:val="none" w:sz="0" w:space="0" w:color="auto"/>
                <w:bottom w:val="none" w:sz="0" w:space="0" w:color="auto"/>
                <w:right w:val="none" w:sz="0" w:space="0" w:color="auto"/>
              </w:divBdr>
            </w:div>
            <w:div w:id="1316955343">
              <w:marLeft w:val="0"/>
              <w:marRight w:val="0"/>
              <w:marTop w:val="0"/>
              <w:marBottom w:val="0"/>
              <w:divBdr>
                <w:top w:val="none" w:sz="0" w:space="0" w:color="auto"/>
                <w:left w:val="none" w:sz="0" w:space="0" w:color="auto"/>
                <w:bottom w:val="none" w:sz="0" w:space="0" w:color="auto"/>
                <w:right w:val="none" w:sz="0" w:space="0" w:color="auto"/>
              </w:divBdr>
            </w:div>
            <w:div w:id="761603180">
              <w:marLeft w:val="0"/>
              <w:marRight w:val="0"/>
              <w:marTop w:val="0"/>
              <w:marBottom w:val="0"/>
              <w:divBdr>
                <w:top w:val="none" w:sz="0" w:space="0" w:color="auto"/>
                <w:left w:val="none" w:sz="0" w:space="0" w:color="auto"/>
                <w:bottom w:val="none" w:sz="0" w:space="0" w:color="auto"/>
                <w:right w:val="none" w:sz="0" w:space="0" w:color="auto"/>
              </w:divBdr>
            </w:div>
          </w:divsChild>
        </w:div>
        <w:div w:id="114223393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2346</Words>
  <Characters>1232</Characters>
  <Application>Microsoft Office Word</Application>
  <DocSecurity>0</DocSecurity>
  <Lines>10</Lines>
  <Paragraphs>7</Paragraphs>
  <ScaleCrop>false</ScaleCrop>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2021-09-16T09:10:00Z</dcterms:created>
  <dcterms:modified xsi:type="dcterms:W3CDTF">2021-09-16T09:11:00Z</dcterms:modified>
</cp:coreProperties>
</file>